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D7A8E">
      <w:pPr>
        <w:pStyle w:val="129"/>
        <w:tabs>
          <w:tab w:val="right" w:pos="9639"/>
        </w:tabs>
        <w:spacing w:after="0"/>
        <w:rPr>
          <w:b/>
          <w:i/>
          <w:sz w:val="28"/>
        </w:rPr>
      </w:pPr>
      <w:r>
        <w:rPr>
          <w:b/>
          <w:sz w:val="24"/>
        </w:rPr>
        <w:t>3GPP TSG-SA5 Meeting #158</w:t>
      </w:r>
      <w:r>
        <w:rPr>
          <w:b/>
          <w:i/>
          <w:sz w:val="28"/>
        </w:rPr>
        <w:tab/>
      </w:r>
      <w:r>
        <w:rPr>
          <w:rFonts w:hint="eastAsia"/>
          <w:b/>
          <w:i/>
          <w:sz w:val="28"/>
        </w:rPr>
        <w:t>S5-246790</w:t>
      </w:r>
    </w:p>
    <w:p w14:paraId="5848C339">
      <w:pPr>
        <w:pStyle w:val="62"/>
        <w:rPr>
          <w:sz w:val="22"/>
          <w:szCs w:val="22"/>
          <w:lang w:val="fr-FR"/>
        </w:rPr>
      </w:pPr>
      <w:r>
        <w:rPr>
          <w:b/>
          <w:bCs/>
          <w:sz w:val="24"/>
          <w:lang w:val="it-IT"/>
        </w:rPr>
        <w:t>Orlando, USA, 18 - 22 November 2024</w:t>
      </w:r>
    </w:p>
    <w:p w14:paraId="5848C33A">
      <w:pPr>
        <w:keepNext/>
        <w:pBdr>
          <w:bottom w:val="single" w:color="auto" w:sz="4" w:space="1"/>
        </w:pBdr>
        <w:tabs>
          <w:tab w:val="right" w:pos="9639"/>
        </w:tabs>
        <w:outlineLvl w:val="0"/>
        <w:rPr>
          <w:rFonts w:ascii="Arial" w:hAnsi="Arial" w:cs="Arial"/>
          <w:b/>
          <w:bCs/>
          <w:sz w:val="24"/>
          <w:lang w:val="fr-FR"/>
        </w:rPr>
      </w:pPr>
    </w:p>
    <w:p w14:paraId="5848C33B">
      <w:pPr>
        <w:keepNext/>
        <w:tabs>
          <w:tab w:val="left" w:pos="2127"/>
        </w:tabs>
        <w:spacing w:after="0"/>
        <w:ind w:left="2126" w:hanging="2126"/>
        <w:outlineLvl w:val="0"/>
        <w:rPr>
          <w:rFonts w:hint="default" w:ascii="Arial" w:hAnsi="Arial"/>
          <w:b/>
          <w:lang w:val="en-US" w:eastAsia="zh-CN"/>
        </w:rPr>
      </w:pPr>
      <w:r>
        <w:rPr>
          <w:rFonts w:ascii="Arial" w:hAnsi="Arial"/>
          <w:b/>
          <w:lang w:val="it-IT"/>
        </w:rPr>
        <w:t>Source:</w:t>
      </w:r>
      <w:r>
        <w:rPr>
          <w:rFonts w:ascii="Arial" w:hAnsi="Arial"/>
          <w:b/>
          <w:lang w:val="it-IT"/>
        </w:rPr>
        <w:tab/>
      </w:r>
      <w:r>
        <w:rPr>
          <w:rFonts w:hint="eastAsia" w:ascii="Arial" w:hAnsi="Arial"/>
          <w:b/>
          <w:lang w:val="it-IT" w:eastAsia="zh-CN"/>
        </w:rPr>
        <w:t>China Mobile, Nokia</w:t>
      </w:r>
      <w:r>
        <w:rPr>
          <w:rFonts w:hint="eastAsia" w:ascii="Arial" w:hAnsi="Arial"/>
          <w:b/>
          <w:lang w:val="en-US" w:eastAsia="zh-CN"/>
        </w:rPr>
        <w:t xml:space="preserve">, NTT DOCOMO, Rakuten Mobile, Huawei, Ericsson </w:t>
      </w:r>
    </w:p>
    <w:p w14:paraId="5848C33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DP on </w:t>
      </w:r>
      <w:r>
        <w:rPr>
          <w:rFonts w:hint="eastAsia" w:ascii="Arial" w:hAnsi="Arial" w:cs="Arial"/>
          <w:b/>
        </w:rPr>
        <w:t xml:space="preserve">CMO </w:t>
      </w:r>
      <w:bookmarkStart w:id="0" w:name="OLE_LINK2"/>
      <w:r>
        <w:rPr>
          <w:rFonts w:hint="eastAsia" w:ascii="Arial" w:hAnsi="Arial" w:cs="Arial"/>
          <w:b/>
        </w:rPr>
        <w:t xml:space="preserve">blocking points </w:t>
      </w:r>
      <w:bookmarkEnd w:id="0"/>
      <w:r>
        <w:rPr>
          <w:rFonts w:hint="eastAsia" w:ascii="Arial" w:hAnsi="Arial" w:cs="Arial"/>
          <w:b/>
        </w:rPr>
        <w:t>and how to move forward</w:t>
      </w:r>
      <w:bookmarkStart w:id="31" w:name="_GoBack"/>
      <w:bookmarkEnd w:id="31"/>
    </w:p>
    <w:p w14:paraId="5848C33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hint="eastAsia" w:ascii="Arial" w:hAnsi="Arial"/>
          <w:b/>
        </w:rPr>
        <w:t>Discussion</w:t>
      </w:r>
      <w:r>
        <w:rPr>
          <w:rFonts w:hint="eastAsia" w:ascii="Arial" w:hAnsi="Arial"/>
          <w:b/>
          <w:lang w:val="en-US" w:eastAsia="zh-CN"/>
        </w:rPr>
        <w:t xml:space="preserve"> and </w:t>
      </w:r>
      <w:r>
        <w:rPr>
          <w:rFonts w:ascii="Arial" w:hAnsi="Arial"/>
          <w:b/>
          <w:lang w:eastAsia="zh-CN"/>
        </w:rPr>
        <w:t>Endorsement</w:t>
      </w:r>
    </w:p>
    <w:p w14:paraId="5848C33E">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6.19.6</w:t>
      </w:r>
    </w:p>
    <w:p w14:paraId="5848C33F">
      <w:pPr>
        <w:pStyle w:val="3"/>
      </w:pPr>
      <w:r>
        <w:t>1</w:t>
      </w:r>
      <w:r>
        <w:tab/>
      </w:r>
      <w:r>
        <w:t>Decision/action requested</w:t>
      </w:r>
    </w:p>
    <w:p w14:paraId="5848C34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lang w:eastAsia="zh-CN"/>
        </w:rPr>
        <w:t>The group is asked to discuss and approval.</w:t>
      </w:r>
    </w:p>
    <w:p w14:paraId="5848C341">
      <w:pPr>
        <w:pStyle w:val="3"/>
      </w:pPr>
      <w:r>
        <w:t>2</w:t>
      </w:r>
      <w:r>
        <w:tab/>
      </w:r>
      <w:r>
        <w:t>References</w:t>
      </w:r>
    </w:p>
    <w:p w14:paraId="5848C342">
      <w:pPr>
        <w:pStyle w:val="133"/>
        <w:ind w:left="0" w:firstLine="0"/>
      </w:pPr>
      <w:r>
        <w:t>[1]</w:t>
      </w:r>
      <w:r>
        <w:tab/>
      </w:r>
      <w:r>
        <w:t>3GPP TR 28.869</w:t>
      </w:r>
      <w:r>
        <w:rPr>
          <w:lang w:eastAsia="zh-CN"/>
        </w:rPr>
        <w:t xml:space="preserve">: </w:t>
      </w:r>
      <w:r>
        <w:t>"Study on Cloud Aspects of Management and Orchestration</w:t>
      </w:r>
      <w:r>
        <w:rPr>
          <w:lang w:eastAsia="zh-CN"/>
        </w:rPr>
        <w:t xml:space="preserve"> </w:t>
      </w:r>
      <w:r>
        <w:rPr>
          <w:rFonts w:hint="eastAsia"/>
          <w:lang w:eastAsia="zh-CN"/>
        </w:rPr>
        <w:t>v</w:t>
      </w:r>
      <w:r>
        <w:rPr>
          <w:lang w:eastAsia="zh-CN"/>
        </w:rPr>
        <w:t>1.</w:t>
      </w:r>
      <w:r>
        <w:rPr>
          <w:rFonts w:hint="eastAsia"/>
          <w:lang w:val="en-US" w:eastAsia="zh-CN"/>
        </w:rPr>
        <w:t>1</w:t>
      </w:r>
      <w:r>
        <w:rPr>
          <w:lang w:eastAsia="zh-CN"/>
        </w:rPr>
        <w:t>.</w:t>
      </w:r>
      <w:r>
        <w:rPr>
          <w:rFonts w:hint="eastAsia"/>
          <w:lang w:val="en-US" w:eastAsia="zh-CN"/>
        </w:rPr>
        <w:t>0</w:t>
      </w:r>
      <w:r>
        <w:t xml:space="preserve">" </w:t>
      </w:r>
    </w:p>
    <w:p w14:paraId="5848C343">
      <w:pPr>
        <w:pStyle w:val="133"/>
        <w:tabs>
          <w:tab w:val="left" w:pos="850"/>
          <w:tab w:val="left" w:pos="1729"/>
          <w:tab w:val="clear" w:pos="851"/>
        </w:tabs>
        <w:rPr>
          <w:lang w:eastAsia="zh-CN"/>
        </w:rPr>
      </w:pPr>
      <w:r>
        <w:t>[2]</w:t>
      </w:r>
      <w: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5848C344">
      <w:pPr>
        <w:pStyle w:val="3"/>
      </w:pPr>
      <w:r>
        <w:t>3</w:t>
      </w:r>
      <w:r>
        <w:tab/>
      </w:r>
      <w:r>
        <w:t>Rationale</w:t>
      </w:r>
    </w:p>
    <w:p w14:paraId="5848C345">
      <w:pPr>
        <w:pStyle w:val="4"/>
        <w:rPr>
          <w:lang w:val="en-US" w:eastAsia="zh-CN"/>
        </w:rPr>
      </w:pPr>
      <w:r>
        <w:rPr>
          <w:rFonts w:hint="eastAsia"/>
          <w:lang w:eastAsia="zh-CN"/>
        </w:rPr>
        <w:t>3</w:t>
      </w:r>
      <w:r>
        <w:rPr>
          <w:lang w:eastAsia="zh-CN"/>
        </w:rPr>
        <w:t xml:space="preserve">.1 </w:t>
      </w:r>
      <w:r>
        <w:rPr>
          <w:rFonts w:hint="eastAsia"/>
          <w:lang w:val="en-US" w:eastAsia="zh-CN"/>
        </w:rPr>
        <w:t>O</w:t>
      </w:r>
      <w:r>
        <w:rPr>
          <w:lang w:eastAsia="zh-CN"/>
        </w:rPr>
        <w:t>bservation</w:t>
      </w:r>
      <w:r>
        <w:rPr>
          <w:rFonts w:hint="eastAsia"/>
          <w:lang w:val="en-US" w:eastAsia="zh-CN"/>
        </w:rPr>
        <w:t xml:space="preserve">#1: potential </w:t>
      </w:r>
      <w:r>
        <w:rPr>
          <w:lang w:eastAsia="zh-CN"/>
        </w:rPr>
        <w:t xml:space="preserve">blocking points </w:t>
      </w:r>
      <w:bookmarkStart w:id="1" w:name="OLE_LINK13"/>
      <w:r>
        <w:rPr>
          <w:rFonts w:hint="eastAsia"/>
          <w:lang w:val="en-US" w:eastAsia="zh-CN"/>
        </w:rPr>
        <w:t>and clarification</w:t>
      </w:r>
      <w:bookmarkEnd w:id="1"/>
      <w:r>
        <w:rPr>
          <w:rFonts w:hint="eastAsia"/>
          <w:lang w:val="en-US" w:eastAsia="zh-CN"/>
        </w:rPr>
        <w:t xml:space="preserve"> related to WT-1</w:t>
      </w:r>
    </w:p>
    <w:p w14:paraId="47B9A68E">
      <w:pPr>
        <w:pStyle w:val="5"/>
        <w:ind w:left="0" w:leftChars="0" w:firstLine="0" w:firstLineChars="0"/>
        <w:rPr>
          <w:i/>
          <w:iCs/>
        </w:rPr>
      </w:pPr>
      <w:r>
        <w:rPr>
          <w:rFonts w:hint="eastAsia"/>
          <w:lang w:eastAsia="zh-CN"/>
        </w:rPr>
        <w:t>3</w:t>
      </w:r>
      <w:r>
        <w:rPr>
          <w:lang w:eastAsia="zh-CN"/>
        </w:rPr>
        <w:t xml:space="preserve">.1.1 </w:t>
      </w:r>
      <w:r>
        <w:rPr>
          <w:rFonts w:hint="eastAsia"/>
          <w:lang w:val="en-US" w:eastAsia="zh-CN"/>
        </w:rPr>
        <w:t>baseline</w:t>
      </w:r>
    </w:p>
    <w:p w14:paraId="5848C348">
      <w:pPr>
        <w:numPr>
          <w:ilvl w:val="255"/>
          <w:numId w:val="0"/>
        </w:numPr>
        <w:rPr>
          <w:lang w:val="en-US" w:eastAsia="zh-CN"/>
        </w:rPr>
      </w:pPr>
      <w:r>
        <w:rPr>
          <w:rFonts w:hint="eastAsia"/>
          <w:lang w:val="en-US" w:eastAsia="zh-CN"/>
        </w:rPr>
        <w:t xml:space="preserve">In the </w:t>
      </w:r>
      <w:r>
        <w:t>TR 28.869</w:t>
      </w:r>
      <w:r>
        <w:rPr>
          <w:rFonts w:hint="eastAsia"/>
          <w:lang w:val="en-US" w:eastAsia="zh-CN"/>
        </w:rPr>
        <w:t>[1], there are two kinds of solutions for the clause 5.1.1, 5.1.2</w:t>
      </w:r>
      <w:r>
        <w:rPr>
          <w:lang w:val="en-US" w:eastAsia="zh-CN"/>
        </w:rPr>
        <w:t>, 5.1.3</w:t>
      </w:r>
      <w:r>
        <w:rPr>
          <w:rFonts w:hint="eastAsia"/>
          <w:lang w:val="en-US" w:eastAsia="zh-CN"/>
        </w:rPr>
        <w:t xml:space="preserve"> and 5.1.4, related to the management of cloud-native VNF/NF Deployment instances, in terms of configuration, policy, traffic, upgrade.</w:t>
      </w:r>
    </w:p>
    <w:p w14:paraId="5848C349">
      <w:pPr>
        <w:rPr>
          <w:lang w:val="en-US" w:eastAsia="zh-CN"/>
        </w:rPr>
      </w:pPr>
      <w:r>
        <w:rPr>
          <w:rFonts w:hint="eastAsia"/>
          <w:lang w:val="en-US" w:eastAsia="zh-CN"/>
        </w:rPr>
        <w:t xml:space="preserve">One kind of </w:t>
      </w:r>
      <w:r>
        <w:rPr>
          <w:lang w:eastAsia="zh-CN"/>
        </w:rPr>
        <w:t xml:space="preserve">potential solution </w:t>
      </w:r>
      <w:r>
        <w:rPr>
          <w:rFonts w:hint="eastAsia"/>
          <w:lang w:val="en-US" w:eastAsia="zh-CN"/>
        </w:rPr>
        <w:t xml:space="preserve">is </w:t>
      </w:r>
      <w:r>
        <w:rPr>
          <w:lang w:eastAsia="zh-CN"/>
        </w:rPr>
        <w:t>related to option</w:t>
      </w:r>
      <w:r>
        <w:rPr>
          <w:rFonts w:hint="eastAsia"/>
          <w:lang w:val="en-US" w:eastAsia="zh-CN"/>
        </w:rPr>
        <w:t xml:space="preserve"> 1</w:t>
      </w:r>
      <w:r>
        <w:rPr>
          <w:lang w:eastAsia="zh-CN"/>
        </w:rPr>
        <w:t xml:space="preserve"> in clause 5.1.</w:t>
      </w:r>
      <w:r>
        <w:rPr>
          <w:rFonts w:hint="eastAsia"/>
          <w:lang w:val="en-US" w:eastAsia="zh-CN"/>
        </w:rPr>
        <w:t xml:space="preserve">5, </w:t>
      </w:r>
      <w:r>
        <w:rPr>
          <w:lang w:eastAsia="zh-CN"/>
        </w:rPr>
        <w:t>not using the VNF Generic OAM functions</w:t>
      </w:r>
      <w:r>
        <w:rPr>
          <w:rFonts w:hint="eastAsia"/>
          <w:lang w:val="en-US" w:eastAsia="zh-CN"/>
        </w:rPr>
        <w:t xml:space="preserve">. </w:t>
      </w:r>
      <w:r>
        <w:rPr>
          <w:lang w:val="en-US" w:eastAsia="zh-CN"/>
        </w:rPr>
        <w:t>Another</w:t>
      </w:r>
      <w:r>
        <w:rPr>
          <w:rFonts w:hint="eastAsia"/>
          <w:lang w:val="en-US" w:eastAsia="zh-CN"/>
        </w:rPr>
        <w:t xml:space="preserve"> kind of </w:t>
      </w:r>
      <w:r>
        <w:rPr>
          <w:lang w:eastAsia="zh-CN"/>
        </w:rPr>
        <w:t>potential solution</w:t>
      </w:r>
      <w:r>
        <w:rPr>
          <w:rFonts w:hint="eastAsia"/>
          <w:lang w:val="en-US" w:eastAsia="zh-CN"/>
        </w:rPr>
        <w:t xml:space="preserve">s are related to option 2 in clause 5.1.5, using the </w:t>
      </w:r>
      <w:r>
        <w:rPr>
          <w:lang w:eastAsia="zh-CN"/>
        </w:rPr>
        <w:t>VNF Generic OAM functions</w:t>
      </w:r>
      <w:r>
        <w:rPr>
          <w:rFonts w:hint="eastAsia"/>
          <w:lang w:val="en-US" w:eastAsia="zh-CN"/>
        </w:rPr>
        <w:t xml:space="preserve">. </w:t>
      </w:r>
    </w:p>
    <w:p w14:paraId="5848C34A">
      <w:pPr>
        <w:rPr>
          <w:i/>
          <w:iCs/>
          <w:lang w:val="en-US" w:eastAsia="zh-CN"/>
        </w:rPr>
      </w:pPr>
      <w:r>
        <w:rPr>
          <w:rFonts w:hint="eastAsia"/>
          <w:lang w:val="en-US" w:eastAsia="zh-CN"/>
        </w:rPr>
        <w:t>And there may be the potential blocking points in the following aspects:</w:t>
      </w:r>
    </w:p>
    <w:p w14:paraId="5848C34B">
      <w:pPr>
        <w:numPr>
          <w:ilvl w:val="0"/>
          <w:numId w:val="4"/>
        </w:numPr>
        <w:rPr>
          <w:lang w:val="en-US" w:eastAsia="zh-CN"/>
        </w:rPr>
      </w:pPr>
      <w:bookmarkStart w:id="2" w:name="OLE_LINK11"/>
      <w:r>
        <w:rPr>
          <w:rFonts w:hint="eastAsia"/>
          <w:lang w:val="en-US" w:eastAsia="zh-CN"/>
        </w:rPr>
        <w:t>T</w:t>
      </w:r>
      <w:r>
        <w:rPr>
          <w:lang w:eastAsia="zh-CN"/>
        </w:rPr>
        <w:t>he motivation</w:t>
      </w:r>
      <w:r>
        <w:rPr>
          <w:rFonts w:hint="eastAsia"/>
          <w:lang w:val="en-US" w:eastAsia="zh-CN"/>
        </w:rPr>
        <w:t>. (This will involve a very high-level discussion, and given the SID already have been approved, it would be more helpful to discuss specific use cases and solutions in this TR 28.869)</w:t>
      </w:r>
    </w:p>
    <w:bookmarkEnd w:id="2"/>
    <w:p w14:paraId="5848C34C">
      <w:pPr>
        <w:numPr>
          <w:ilvl w:val="0"/>
          <w:numId w:val="4"/>
        </w:numPr>
        <w:rPr>
          <w:lang w:val="en-US" w:eastAsia="zh-CN"/>
        </w:rPr>
      </w:pPr>
      <w:r>
        <w:rPr>
          <w:rFonts w:hint="eastAsia"/>
          <w:lang w:val="en-US" w:eastAsia="zh-CN"/>
        </w:rPr>
        <w:t xml:space="preserve">Further clarification may be needed.  </w:t>
      </w:r>
    </w:p>
    <w:p w14:paraId="5848C34D">
      <w:pPr>
        <w:numPr>
          <w:ilvl w:val="0"/>
          <w:numId w:val="4"/>
        </w:numPr>
        <w:rPr>
          <w:lang w:val="en-US" w:eastAsia="zh-CN"/>
        </w:rPr>
      </w:pPr>
      <w:r>
        <w:rPr>
          <w:rFonts w:hint="eastAsia"/>
          <w:lang w:val="en-US" w:eastAsia="zh-CN"/>
        </w:rPr>
        <w:t>T</w:t>
      </w:r>
      <w:r>
        <w:rPr>
          <w:lang w:val="en-US" w:eastAsia="zh-CN"/>
        </w:rPr>
        <w:t xml:space="preserve">he impact and enhancements </w:t>
      </w:r>
      <w:r>
        <w:rPr>
          <w:rFonts w:hint="eastAsia"/>
          <w:lang w:val="en-US" w:eastAsia="zh-CN"/>
        </w:rPr>
        <w:t xml:space="preserve">for </w:t>
      </w:r>
      <w:r>
        <w:rPr>
          <w:lang w:val="en-US" w:eastAsia="zh-CN"/>
        </w:rPr>
        <w:t>the 3GPP management system</w:t>
      </w:r>
      <w:r>
        <w:rPr>
          <w:rFonts w:hint="eastAsia"/>
          <w:lang w:val="en-US" w:eastAsia="zh-CN"/>
        </w:rPr>
        <w:t>.</w:t>
      </w:r>
    </w:p>
    <w:p w14:paraId="253B1CF7">
      <w:pPr>
        <w:pStyle w:val="5"/>
        <w:rPr>
          <w:rFonts w:hint="eastAsia"/>
          <w:lang w:val="en-US" w:eastAsia="zh-CN"/>
        </w:rPr>
      </w:pPr>
      <w:r>
        <w:rPr>
          <w:rFonts w:hint="eastAsia" w:ascii="Arial" w:hAnsi="Arial"/>
          <w:sz w:val="28"/>
          <w:lang w:val="en-US" w:eastAsia="zh-CN"/>
        </w:rPr>
        <w:t xml:space="preserve">3.1.2 potential </w:t>
      </w:r>
      <w:bookmarkStart w:id="3" w:name="OLE_LINK7"/>
      <w:r>
        <w:rPr>
          <w:rFonts w:hint="eastAsia" w:ascii="Arial" w:hAnsi="Arial"/>
          <w:sz w:val="28"/>
          <w:lang w:val="en-US" w:eastAsia="zh-CN"/>
        </w:rPr>
        <w:t>blocking points</w:t>
      </w:r>
      <w:bookmarkEnd w:id="3"/>
      <w:r>
        <w:rPr>
          <w:rFonts w:hint="eastAsia" w:ascii="Arial" w:hAnsi="Arial"/>
          <w:sz w:val="28"/>
          <w:lang w:val="en-US" w:eastAsia="zh-CN"/>
        </w:rPr>
        <w:t xml:space="preserve"> and clarifications</w:t>
      </w:r>
      <w:r>
        <w:rPr>
          <w:rFonts w:hint="eastAsia"/>
          <w:i w:val="0"/>
          <w:iCs w:val="0"/>
          <w:lang w:val="en-US" w:eastAsia="zh-CN"/>
        </w:rPr>
        <w:t xml:space="preserve"> </w:t>
      </w:r>
      <w:bookmarkStart w:id="4" w:name="OLE_LINK9"/>
    </w:p>
    <w:bookmarkEnd w:id="4"/>
    <w:p w14:paraId="5848C350">
      <w:pPr>
        <w:numPr>
          <w:ilvl w:val="0"/>
          <w:numId w:val="5"/>
        </w:numPr>
        <w:rPr>
          <w:lang w:val="en-US" w:eastAsia="zh-CN"/>
        </w:rPr>
      </w:pPr>
      <w:r>
        <w:rPr>
          <w:rFonts w:hint="eastAsia"/>
          <w:lang w:val="en-US" w:eastAsia="zh-CN"/>
        </w:rPr>
        <w:t>T</w:t>
      </w:r>
      <w:r>
        <w:rPr>
          <w:lang w:eastAsia="zh-CN"/>
        </w:rPr>
        <w:t>he motivation</w:t>
      </w:r>
      <w:r>
        <w:rPr>
          <w:rFonts w:hint="eastAsia"/>
          <w:lang w:val="en-US" w:eastAsia="zh-CN"/>
        </w:rPr>
        <w:t xml:space="preserve">/need to use </w:t>
      </w:r>
      <w:bookmarkStart w:id="5" w:name="OLE_LINK5"/>
      <w:r>
        <w:t>PaaS Services</w:t>
      </w:r>
      <w:r>
        <w:rPr>
          <w:rFonts w:hint="eastAsia"/>
          <w:lang w:val="en-US" w:eastAsia="zh-CN"/>
        </w:rPr>
        <w:t xml:space="preserve"> (</w:t>
      </w:r>
      <w:r>
        <w:t xml:space="preserve">VNF Generic OAM functions </w:t>
      </w:r>
      <w:bookmarkEnd w:id="5"/>
      <w:r>
        <w:rPr>
          <w:lang w:val="en-US" w:eastAsia="zh-CN"/>
        </w:rPr>
        <w:t>is not clear</w:t>
      </w:r>
      <w:r>
        <w:rPr>
          <w:rFonts w:hint="eastAsia"/>
          <w:lang w:val="en-US" w:eastAsia="zh-CN"/>
        </w:rPr>
        <w:t>.</w:t>
      </w:r>
      <w:r>
        <w:rPr>
          <w:lang w:val="en-US" w:eastAsia="zh-CN"/>
        </w:rPr>
        <w:t xml:space="preserve"> Further, the use of the term “PaaS Services” in this context needs further clarification.</w:t>
      </w:r>
      <w:bookmarkStart w:id="6" w:name="OLE_LINK12"/>
      <w:r>
        <w:rPr>
          <w:rFonts w:hint="eastAsia"/>
          <w:lang w:val="en-US" w:eastAsia="zh-CN"/>
        </w:rPr>
        <w:t xml:space="preserve"> </w:t>
      </w:r>
    </w:p>
    <w:p w14:paraId="4F27417F">
      <w:pPr>
        <w:numPr>
          <w:ilvl w:val="255"/>
          <w:numId w:val="0"/>
        </w:numPr>
        <w:ind w:firstLine="400" w:firstLineChars="200"/>
        <w:rPr>
          <w:lang w:val="en-US" w:eastAsia="zh-CN"/>
        </w:rPr>
      </w:pPr>
      <w:r>
        <w:rPr>
          <w:rFonts w:hint="eastAsia"/>
          <w:lang w:val="en-US" w:eastAsia="zh-CN"/>
        </w:rPr>
        <w:t xml:space="preserve">[China Mobile-1107]: </w:t>
      </w:r>
      <w:r>
        <w:rPr>
          <w:lang w:val="en-US" w:eastAsia="zh-CN"/>
        </w:rPr>
        <w:t xml:space="preserve">The justification was </w:t>
      </w:r>
      <w:r>
        <w:rPr>
          <w:rFonts w:hint="eastAsia"/>
          <w:lang w:val="en-US" w:eastAsia="zh-CN"/>
        </w:rPr>
        <w:t xml:space="preserve">also </w:t>
      </w:r>
      <w:r>
        <w:rPr>
          <w:lang w:val="en-US" w:eastAsia="zh-CN"/>
        </w:rPr>
        <w:t xml:space="preserve">made clear in the approved </w:t>
      </w:r>
      <w:r>
        <w:rPr>
          <w:rFonts w:hint="eastAsia"/>
          <w:lang w:val="en-US" w:eastAsia="zh-CN"/>
        </w:rPr>
        <w:t xml:space="preserve">R19 </w:t>
      </w:r>
      <w:r>
        <w:rPr>
          <w:lang w:val="en-US" w:eastAsia="zh-CN"/>
        </w:rPr>
        <w:t xml:space="preserve">SID </w:t>
      </w:r>
      <w:r>
        <w:rPr>
          <w:rFonts w:hint="eastAsia"/>
          <w:lang w:val="en-US" w:eastAsia="zh-CN"/>
        </w:rPr>
        <w:t>and R18 SID</w:t>
      </w:r>
      <w:r>
        <w:rPr>
          <w:lang w:val="en-US" w:eastAsia="zh-CN"/>
        </w:rPr>
        <w:t xml:space="preserve">. </w:t>
      </w:r>
    </w:p>
    <w:p w14:paraId="464AA20F">
      <w:pPr>
        <w:numPr>
          <w:ilvl w:val="255"/>
          <w:numId w:val="0"/>
        </w:numPr>
        <w:ind w:left="0" w:firstLine="400" w:firstLineChars="200"/>
        <w:rPr>
          <w:lang w:val="en-US" w:eastAsia="zh-CN"/>
        </w:rPr>
      </w:pPr>
      <w:r>
        <w:rPr>
          <w:lang w:val="en-US" w:eastAsia="zh-CN"/>
        </w:rPr>
        <w:t>[docomo-1107]: the motivation is clear the Operator needs to perform actions related to VNF operations (VNF configuration, VNF upgrade, policy management, traffic management) in a generic vendor independent way by leveraging platform provided capabilities that are becoming prominent in cloud-native environments. The term “PaaS Services” is well defined in ETSI GR NFV 003 v1.8.6.</w:t>
      </w:r>
    </w:p>
    <w:bookmarkEnd w:id="6"/>
    <w:p w14:paraId="5848C353">
      <w:pPr>
        <w:numPr>
          <w:ilvl w:val="0"/>
          <w:numId w:val="5"/>
        </w:numPr>
        <w:rPr>
          <w:lang w:val="en-US" w:eastAsia="zh-CN"/>
        </w:rPr>
      </w:pPr>
      <w:r>
        <w:rPr>
          <w:rFonts w:hint="eastAsia"/>
          <w:lang w:val="en-US" w:eastAsia="zh-CN"/>
        </w:rPr>
        <w:t xml:space="preserve">The </w:t>
      </w:r>
      <w:r>
        <w:t xml:space="preserve">PaaS Services </w:t>
      </w:r>
      <w:r>
        <w:rPr>
          <w:rFonts w:hint="eastAsia"/>
          <w:lang w:val="en-US" w:eastAsia="zh-CN"/>
        </w:rPr>
        <w:t>(</w:t>
      </w:r>
      <w:r>
        <w:t xml:space="preserve">VNF Generic OAM functions </w:t>
      </w:r>
      <w:r>
        <w:rPr>
          <w:rFonts w:hint="eastAsia"/>
          <w:lang w:val="en-US" w:eastAsia="zh-CN"/>
        </w:rPr>
        <w:t xml:space="preserve">and interfaces have been </w:t>
      </w:r>
      <w:bookmarkStart w:id="7" w:name="OLE_LINK1"/>
      <w:r>
        <w:rPr>
          <w:rFonts w:hint="eastAsia"/>
          <w:lang w:val="en-US" w:eastAsia="zh-CN"/>
        </w:rPr>
        <w:t>defined</w:t>
      </w:r>
      <w:bookmarkEnd w:id="7"/>
      <w:r>
        <w:rPr>
          <w:rFonts w:hint="eastAsia"/>
          <w:lang w:val="en-US" w:eastAsia="zh-CN"/>
        </w:rPr>
        <w:t xml:space="preserve"> according to ETSI ISG NFV-IFA049 [2], </w:t>
      </w:r>
      <w:r>
        <w:rPr>
          <w:lang w:val="en-US" w:eastAsia="zh-CN"/>
        </w:rPr>
        <w:t>and</w:t>
      </w:r>
      <w:r>
        <w:rPr>
          <w:rFonts w:hint="eastAsia"/>
          <w:lang w:val="en-US" w:eastAsia="zh-CN"/>
        </w:rPr>
        <w:t xml:space="preserve"> </w:t>
      </w:r>
      <w:bookmarkStart w:id="8" w:name="OLE_LINK8"/>
      <w:r>
        <w:rPr>
          <w:rFonts w:hint="eastAsia"/>
          <w:lang w:val="en-US" w:eastAsia="zh-CN"/>
        </w:rPr>
        <w:t>further clarification is needed</w:t>
      </w:r>
      <w:r>
        <w:rPr>
          <w:lang w:val="en-US" w:eastAsia="zh-CN"/>
        </w:rPr>
        <w:t xml:space="preserve"> on why the </w:t>
      </w:r>
      <w:bookmarkStart w:id="9" w:name="OLE_LINK18"/>
      <w:r>
        <w:rPr>
          <w:lang w:val="en-US" w:eastAsia="zh-CN"/>
        </w:rPr>
        <w:t>VNF Generic OAM functions</w:t>
      </w:r>
      <w:bookmarkEnd w:id="9"/>
      <w:r>
        <w:rPr>
          <w:lang w:val="en-US" w:eastAsia="zh-CN"/>
        </w:rPr>
        <w:t xml:space="preserve"> need to be discussed within the 3GPP management system</w:t>
      </w:r>
      <w:r>
        <w:rPr>
          <w:rFonts w:hint="eastAsia"/>
          <w:lang w:val="en-US" w:eastAsia="zh-CN"/>
        </w:rPr>
        <w:t>.</w:t>
      </w:r>
      <w:bookmarkEnd w:id="8"/>
      <w:r>
        <w:rPr>
          <w:lang w:val="en-US" w:eastAsia="zh-CN"/>
        </w:rPr>
        <w:t xml:space="preserve"> </w:t>
      </w:r>
    </w:p>
    <w:p w14:paraId="715A1B7F">
      <w:pPr>
        <w:numPr>
          <w:ilvl w:val="0"/>
          <w:numId w:val="0"/>
        </w:numPr>
        <w:ind w:firstLine="400" w:firstLineChars="200"/>
        <w:rPr>
          <w:rFonts w:hint="eastAsia"/>
          <w:lang w:val="en-US" w:eastAsia="zh-CN"/>
        </w:rPr>
      </w:pPr>
      <w:bookmarkStart w:id="10" w:name="OLE_LINK19"/>
      <w:r>
        <w:rPr>
          <w:rFonts w:hint="eastAsia"/>
          <w:i w:val="0"/>
          <w:iCs w:val="0"/>
          <w:color w:val="auto"/>
          <w:sz w:val="20"/>
          <w:lang w:val="en-US" w:eastAsia="zh-CN"/>
        </w:rPr>
        <w:t xml:space="preserve">[ZTE-1106]: </w:t>
      </w:r>
      <w:r>
        <w:rPr>
          <w:rFonts w:hint="eastAsia"/>
          <w:lang w:val="en-US" w:eastAsia="zh-CN"/>
        </w:rPr>
        <w:t>Clarification on the reason to discuss VNF Generic OAM functions in section B overlaps with the motivation for using VNF Generic OAM functions in section A. Once the VNF Generic OAM functions are used, they will impact the 3GPP management system, as they can be used to perform EM-related operations. Therefore, the clarification should focus on the technical details, rather than reiterating the reason.</w:t>
      </w:r>
    </w:p>
    <w:p w14:paraId="3F49CC3D">
      <w:pPr>
        <w:numPr>
          <w:ilvl w:val="255"/>
          <w:numId w:val="0"/>
        </w:numPr>
        <w:ind w:firstLine="400" w:firstLineChars="200"/>
        <w:rPr>
          <w:lang w:val="en-US" w:eastAsia="zh-CN"/>
        </w:rPr>
      </w:pPr>
      <w:r>
        <w:rPr>
          <w:rFonts w:hint="eastAsia"/>
          <w:lang w:val="en-US" w:eastAsia="zh-CN"/>
        </w:rPr>
        <w:t xml:space="preserve">[China Mobile-1107]: In the latest TR, Figure 2 in clause 5.1.5 shows that </w:t>
      </w:r>
      <w:r>
        <w:rPr>
          <w:lang w:val="en-US" w:eastAsia="zh-CN"/>
        </w:rPr>
        <w:t>VNF Generic OAM functions</w:t>
      </w:r>
      <w:r>
        <w:rPr>
          <w:rFonts w:hint="eastAsia"/>
          <w:lang w:val="en-US" w:eastAsia="zh-CN"/>
        </w:rPr>
        <w:t xml:space="preserve"> reside outside the </w:t>
      </w:r>
      <w:r>
        <w:rPr>
          <w:lang w:val="en-US" w:eastAsia="zh-CN"/>
        </w:rPr>
        <w:t>3GPP management system</w:t>
      </w:r>
      <w:r>
        <w:rPr>
          <w:rFonts w:hint="eastAsia"/>
          <w:lang w:val="en-US" w:eastAsia="zh-CN"/>
        </w:rPr>
        <w:t xml:space="preserve">, so this clarification not be needed </w:t>
      </w:r>
      <w:bookmarkStart w:id="11" w:name="OLE_LINK22"/>
      <w:r>
        <w:rPr>
          <w:rFonts w:hint="eastAsia"/>
          <w:lang w:val="en-US" w:eastAsia="zh-CN"/>
        </w:rPr>
        <w:t>for the time being.</w:t>
      </w:r>
      <w:bookmarkEnd w:id="11"/>
    </w:p>
    <w:p w14:paraId="51643328">
      <w:pPr>
        <w:pStyle w:val="155"/>
        <w:ind w:left="425"/>
        <w:rPr>
          <w:lang w:val="en-US" w:eastAsia="zh-CN"/>
        </w:rPr>
      </w:pPr>
      <w:r>
        <w:rPr>
          <w:lang w:val="en-US" w:eastAsia="zh-CN"/>
        </w:rPr>
        <w:t>[docomo-1107]: Interaction between VNF generic OAM functions and the 3GPP management system are not clear. As an example, a MnS consumer cannot ask to perform configuration backup operations for specific VNFs. We need to delineate the responsibilities of 3GPP management system in relation to other management and orchestration frameworks and understand how to complement and deliver end-to-end management procedures.</w:t>
      </w:r>
    </w:p>
    <w:bookmarkEnd w:id="10"/>
    <w:p w14:paraId="5848C354">
      <w:pPr>
        <w:numPr>
          <w:ilvl w:val="0"/>
          <w:numId w:val="5"/>
        </w:numPr>
        <w:rPr>
          <w:lang w:val="en-US" w:eastAsia="zh-CN"/>
        </w:rPr>
      </w:pPr>
      <w:r>
        <w:rPr>
          <w:rFonts w:hint="eastAsia"/>
          <w:lang w:val="en-US" w:eastAsia="zh-CN"/>
        </w:rPr>
        <w:t>T</w:t>
      </w:r>
      <w:r>
        <w:rPr>
          <w:lang w:val="en-US" w:eastAsia="zh-CN"/>
        </w:rPr>
        <w:t>here are no impacts or enhancements to the 3GPP management system that have been identified in the study to support the VNF generic OAM functions</w:t>
      </w:r>
      <w:r>
        <w:rPr>
          <w:rFonts w:hint="eastAsia"/>
          <w:lang w:val="en-US" w:eastAsia="zh-CN"/>
        </w:rPr>
        <w:t>.</w:t>
      </w:r>
      <w:r>
        <w:rPr>
          <w:lang w:val="en-US" w:eastAsia="zh-CN"/>
        </w:rPr>
        <w:t xml:space="preserve"> The first requirement identified in the proposed use cases (clauses 5.1.1, 5.1.2 and 5.1.4) is already covered by existing 3GPP defined mechanisms (see option #1 in clause 5.1.5) </w:t>
      </w:r>
      <w:bookmarkStart w:id="12" w:name="OLE_LINK20"/>
      <w:r>
        <w:rPr>
          <w:lang w:val="en-US" w:eastAsia="zh-CN"/>
        </w:rPr>
        <w:t xml:space="preserve">and the other use case requirement(s) are not on the </w:t>
      </w:r>
      <w:bookmarkStart w:id="13" w:name="OLE_LINK21"/>
      <w:r>
        <w:rPr>
          <w:lang w:val="en-US" w:eastAsia="zh-CN"/>
        </w:rPr>
        <w:t>3GPP management system</w:t>
      </w:r>
      <w:bookmarkEnd w:id="13"/>
      <w:r>
        <w:rPr>
          <w:lang w:val="en-US" w:eastAsia="zh-CN"/>
        </w:rPr>
        <w:t>.</w:t>
      </w:r>
      <w:r>
        <w:rPr>
          <w:rFonts w:hint="eastAsia"/>
          <w:lang w:val="en-US" w:eastAsia="zh-CN"/>
        </w:rPr>
        <w:t xml:space="preserve"> </w:t>
      </w:r>
    </w:p>
    <w:p w14:paraId="7E0CA1E0">
      <w:pPr>
        <w:numPr>
          <w:ilvl w:val="-1"/>
          <w:numId w:val="0"/>
        </w:numPr>
        <w:ind w:left="0" w:firstLine="0"/>
        <w:rPr>
          <w:rFonts w:hint="default"/>
          <w:lang w:val="en-US" w:eastAsia="zh-CN"/>
        </w:rPr>
      </w:pPr>
      <w:r>
        <w:rPr>
          <w:rFonts w:hint="eastAsia"/>
          <w:lang w:val="en-US" w:eastAsia="zh-CN"/>
        </w:rPr>
        <w:t xml:space="preserve">     </w:t>
      </w:r>
      <w:r>
        <w:rPr>
          <w:rFonts w:hint="eastAsia"/>
          <w:i w:val="0"/>
          <w:iCs w:val="0"/>
          <w:color w:val="auto"/>
          <w:sz w:val="20"/>
          <w:lang w:val="en-US" w:eastAsia="zh-CN"/>
        </w:rPr>
        <w:t xml:space="preserve">[ZTE-1106]: Same comment with B. </w:t>
      </w:r>
      <w:r>
        <w:rPr>
          <w:rFonts w:hint="default"/>
          <w:i w:val="0"/>
          <w:iCs w:val="0"/>
          <w:color w:val="auto"/>
          <w:sz w:val="20"/>
          <w:lang w:val="en-US" w:eastAsia="zh-CN"/>
        </w:rPr>
        <w:t>“</w:t>
      </w:r>
      <w:r>
        <w:rPr>
          <w:rFonts w:hint="eastAsia"/>
          <w:lang w:val="en-US" w:eastAsia="zh-CN"/>
        </w:rPr>
        <w:t>Once the VNF Generic OAM functions are used, they will impact the 3GPP management system, as they can be used to perform EM-related operations.</w:t>
      </w:r>
      <w:r>
        <w:rPr>
          <w:rFonts w:hint="default"/>
          <w:lang w:val="en-US" w:eastAsia="zh-CN"/>
        </w:rPr>
        <w:t>”</w:t>
      </w:r>
      <w:r>
        <w:rPr>
          <w:rFonts w:hint="eastAsia"/>
          <w:lang w:val="en-US" w:eastAsia="zh-CN"/>
        </w:rPr>
        <w:t xml:space="preserve"> The point is will we use the </w:t>
      </w:r>
      <w:r>
        <w:rPr>
          <w:color w:val="auto"/>
        </w:rPr>
        <w:t>VNF Generic OAM functions</w:t>
      </w:r>
      <w:r>
        <w:rPr>
          <w:rFonts w:hint="eastAsia"/>
          <w:color w:val="auto"/>
          <w:lang w:val="en-US" w:eastAsia="zh-CN"/>
        </w:rPr>
        <w:t xml:space="preserve"> and the impact</w:t>
      </w:r>
      <w:r>
        <w:rPr>
          <w:color w:val="auto"/>
          <w:lang w:val="en-US" w:eastAsia="zh-CN"/>
        </w:rPr>
        <w:t>s</w:t>
      </w:r>
      <w:r>
        <w:rPr>
          <w:rFonts w:hint="eastAsia"/>
          <w:color w:val="auto"/>
          <w:lang w:val="en-US" w:eastAsia="zh-CN"/>
        </w:rPr>
        <w:t>/</w:t>
      </w:r>
      <w:r>
        <w:rPr>
          <w:color w:val="auto"/>
          <w:lang w:val="en-US" w:eastAsia="zh-CN"/>
        </w:rPr>
        <w:t>enhancements</w:t>
      </w:r>
      <w:r>
        <w:rPr>
          <w:rFonts w:hint="eastAsia"/>
          <w:color w:val="auto"/>
          <w:lang w:val="en-US" w:eastAsia="zh-CN"/>
        </w:rPr>
        <w:t xml:space="preserve"> after using it.</w:t>
      </w:r>
    </w:p>
    <w:bookmarkEnd w:id="12"/>
    <w:p w14:paraId="4581107A">
      <w:pPr>
        <w:numPr>
          <w:ilvl w:val="255"/>
          <w:numId w:val="0"/>
        </w:numPr>
        <w:ind w:firstLine="400" w:firstLineChars="200"/>
        <w:rPr>
          <w:lang w:val="en-US" w:eastAsia="zh-CN"/>
        </w:rPr>
      </w:pPr>
      <w:r>
        <w:rPr>
          <w:rFonts w:hint="eastAsia"/>
          <w:lang w:val="en-US" w:eastAsia="zh-CN"/>
        </w:rPr>
        <w:t>[China Mobile-1107]: These use cases are the same as those in clause 5.2 of the TR, they all have two types of solutions. And t</w:t>
      </w:r>
      <w:r>
        <w:rPr>
          <w:lang w:val="en-US" w:eastAsia="zh-CN"/>
        </w:rPr>
        <w:t xml:space="preserve">he </w:t>
      </w:r>
      <w:r>
        <w:rPr>
          <w:rFonts w:hint="eastAsia"/>
          <w:lang w:val="en-US" w:eastAsia="zh-CN"/>
        </w:rPr>
        <w:t>second</w:t>
      </w:r>
      <w:r>
        <w:rPr>
          <w:lang w:val="en-US" w:eastAsia="zh-CN"/>
        </w:rPr>
        <w:t xml:space="preserve"> requirement identified in the proposed use case</w:t>
      </w:r>
      <w:r>
        <w:rPr>
          <w:rFonts w:hint="eastAsia"/>
          <w:lang w:val="en-US" w:eastAsia="zh-CN"/>
        </w:rPr>
        <w:t xml:space="preserve">s are essentially the same as clause 5.2. Because they're all talking about </w:t>
      </w:r>
      <w:r>
        <w:rPr>
          <w:lang w:val="en-US" w:eastAsia="zh-CN"/>
        </w:rPr>
        <w:t>3GPP management system</w:t>
      </w:r>
      <w:r>
        <w:rPr>
          <w:rFonts w:hint="eastAsia"/>
          <w:lang w:val="en-US" w:eastAsia="zh-CN"/>
        </w:rPr>
        <w:t xml:space="preserve"> and its outside interfaces.</w:t>
      </w:r>
    </w:p>
    <w:p w14:paraId="0FC34ABC">
      <w:pPr>
        <w:numPr>
          <w:ilvl w:val="255"/>
          <w:numId w:val="0"/>
        </w:numPr>
        <w:ind w:firstLine="400" w:firstLineChars="200"/>
        <w:rPr>
          <w:lang w:val="en-US" w:eastAsia="zh-CN"/>
        </w:rPr>
      </w:pPr>
      <w:r>
        <w:rPr>
          <w:lang w:val="en-US" w:eastAsia="zh-CN"/>
        </w:rPr>
        <w:t>[docomo-1107]: Option#2 is alternative to option #1 and can also work together. Interaction between VNF generic OAM functions and the 3GPP management system are not clear. As an example, a MnS consumer cannot ask to perform actions like configuration backup operations for specific VNFs if option#1 is used.</w:t>
      </w:r>
    </w:p>
    <w:p w14:paraId="1272F65A">
      <w:pPr>
        <w:numPr>
          <w:ilvl w:val="0"/>
          <w:numId w:val="5"/>
        </w:numPr>
        <w:rPr>
          <w:lang w:val="en-US" w:eastAsia="zh-CN"/>
        </w:rPr>
      </w:pPr>
      <w:r>
        <w:rPr>
          <w:lang w:val="en-US" w:eastAsia="zh-CN"/>
        </w:rPr>
        <w:t>The use case in clause 5.1.3 related to cloud-native VNF traffic management is out-of-scope for the 3GPP management system.</w:t>
      </w:r>
    </w:p>
    <w:p w14:paraId="05E808AA">
      <w:pPr>
        <w:numPr>
          <w:ilvl w:val="255"/>
          <w:numId w:val="0"/>
        </w:numPr>
        <w:ind w:firstLine="400" w:firstLineChars="200"/>
        <w:rPr>
          <w:lang w:val="en-US" w:eastAsia="zh-CN"/>
        </w:rPr>
      </w:pPr>
      <w:r>
        <w:rPr>
          <w:rFonts w:hint="eastAsia"/>
          <w:lang w:val="en-US" w:eastAsia="zh-CN"/>
        </w:rPr>
        <w:t xml:space="preserve">[China Mobile-1107]: We cannot simply say that it is out of scope unless more detailed reasons are given, considering that </w:t>
      </w:r>
      <w:r>
        <w:rPr>
          <w:lang w:val="en-US" w:eastAsia="zh-CN"/>
        </w:rPr>
        <w:t>traffic</w:t>
      </w:r>
      <w:r>
        <w:rPr>
          <w:rFonts w:hint="eastAsia"/>
          <w:lang w:val="en-US" w:eastAsia="zh-CN"/>
        </w:rPr>
        <w:t xml:space="preserve"> use case and related solution have already been approved.</w:t>
      </w:r>
    </w:p>
    <w:p w14:paraId="4E5500FB">
      <w:pPr>
        <w:numPr>
          <w:ilvl w:val="-1"/>
          <w:numId w:val="0"/>
        </w:numPr>
        <w:ind w:left="425" w:firstLine="0"/>
        <w:rPr>
          <w:lang w:val="en-US" w:eastAsia="zh-CN"/>
        </w:rPr>
      </w:pPr>
      <w:r>
        <w:rPr>
          <w:lang w:val="en-US" w:eastAsia="zh-CN"/>
        </w:rPr>
        <w:t>[docomo-1107]: it is within the scope for example when performing VNF upgrades or some VNF fault/performance management procedures (e.g., isolate traffic to specific VNFC instances under maintenance or unresponsive, or highly-loaded). Similarly to other use cases like traffic management for energy efficiency, traffic management is investigated from a management plane. Otherwise, if all traffic management issues are delegated to control/user plane functionalities all studies need to be updated accordingly.</w:t>
      </w:r>
    </w:p>
    <w:p w14:paraId="00387F29">
      <w:pPr>
        <w:numPr>
          <w:ilvl w:val="0"/>
          <w:numId w:val="5"/>
        </w:numPr>
        <w:rPr>
          <w:lang w:val="en-US" w:eastAsia="zh-CN"/>
        </w:rPr>
      </w:pPr>
      <w:r>
        <w:rPr>
          <w:lang w:val="en-US" w:eastAsia="zh-CN"/>
        </w:rPr>
        <w:t>NFV-IFA 049 is quoted in use case 5.1.1; however, the content of configuration is unspecified in the IFA 049. No study is made on those configurations in term of how they are relevant to 3GPP management system.</w:t>
      </w:r>
    </w:p>
    <w:p w14:paraId="36346BCB">
      <w:pPr>
        <w:pStyle w:val="155"/>
        <w:ind w:left="425"/>
        <w:rPr>
          <w:lang w:val="en-US" w:eastAsia="zh-CN"/>
        </w:rPr>
      </w:pPr>
      <w:r>
        <w:rPr>
          <w:lang w:val="en-US" w:eastAsia="zh-CN"/>
        </w:rPr>
        <w:t>[docomo-1107]: It is out of scope of IFA049 to specify the internals of the 3GPP management system and the impact to the 3GPP management system. It is part of this study to investigate the impact. Furthermore, it is intentional that the configuration payloads defined in IFA049 are high-level, because there is not intention VNF configuration manager to be able to process the semantics of configuration attributes, but rather be a “conductor” for VNF and VNFC instances to be configured based on the “intelligence” and actual configuration values determined by the network operator and/or 3GPP management system.</w:t>
      </w:r>
    </w:p>
    <w:p w14:paraId="1050E5EC">
      <w:pPr>
        <w:numPr>
          <w:ilvl w:val="0"/>
          <w:numId w:val="5"/>
        </w:numPr>
        <w:rPr>
          <w:lang w:val="en-US" w:eastAsia="zh-CN"/>
        </w:rPr>
      </w:pPr>
      <w:r>
        <w:rPr>
          <w:rFonts w:hint="eastAsia"/>
          <w:lang w:val="en-US" w:eastAsia="zh-CN"/>
        </w:rPr>
        <w:t>What</w:t>
      </w:r>
      <w:r>
        <w:rPr>
          <w:lang w:val="en-US" w:eastAsia="zh-CN"/>
        </w:rPr>
        <w:t>’s the configuration parameters and policies for VNF the 3GPP management system needs to interact with VNF generic OAM function to configure the VNF. If it is VNF application level configuration parameters and policies defined in 3</w:t>
      </w:r>
      <w:r>
        <w:rPr>
          <w:rFonts w:hint="eastAsia"/>
          <w:lang w:val="en-US" w:eastAsia="zh-CN"/>
        </w:rPr>
        <w:t>GPP</w:t>
      </w:r>
      <w:r>
        <w:rPr>
          <w:lang w:val="en-US" w:eastAsia="zh-CN"/>
        </w:rPr>
        <w:t>, the 3</w:t>
      </w:r>
      <w:r>
        <w:rPr>
          <w:rFonts w:hint="eastAsia"/>
          <w:lang w:val="en-US" w:eastAsia="zh-CN"/>
        </w:rPr>
        <w:t>GPP</w:t>
      </w:r>
      <w:r>
        <w:rPr>
          <w:lang w:val="en-US" w:eastAsia="zh-CN"/>
        </w:rPr>
        <w:t xml:space="preserve"> management system can use </w:t>
      </w:r>
      <w:r>
        <w:rPr>
          <w:rFonts w:hint="eastAsia"/>
          <w:lang w:val="en-US" w:eastAsia="zh-CN"/>
        </w:rPr>
        <w:t>existing</w:t>
      </w:r>
      <w:r>
        <w:rPr>
          <w:lang w:val="en-US" w:eastAsia="zh-CN"/>
        </w:rPr>
        <w:t xml:space="preserve"> 3</w:t>
      </w:r>
      <w:r>
        <w:rPr>
          <w:rFonts w:hint="eastAsia"/>
          <w:lang w:val="en-US" w:eastAsia="zh-CN"/>
        </w:rPr>
        <w:t>GPP</w:t>
      </w:r>
      <w:r>
        <w:rPr>
          <w:lang w:val="en-US" w:eastAsia="zh-CN"/>
        </w:rPr>
        <w:t xml:space="preserve"> </w:t>
      </w:r>
      <w:r>
        <w:rPr>
          <w:rFonts w:hint="eastAsia"/>
          <w:lang w:val="en-US" w:eastAsia="zh-CN"/>
        </w:rPr>
        <w:t>provisioning</w:t>
      </w:r>
      <w:r>
        <w:rPr>
          <w:lang w:val="en-US" w:eastAsia="zh-CN"/>
        </w:rPr>
        <w:t xml:space="preserve"> </w:t>
      </w:r>
      <w:r>
        <w:rPr>
          <w:rFonts w:hint="eastAsia"/>
          <w:lang w:val="en-US" w:eastAsia="zh-CN"/>
        </w:rPr>
        <w:t>MnS</w:t>
      </w:r>
      <w:r>
        <w:rPr>
          <w:lang w:val="en-US" w:eastAsia="zh-CN"/>
        </w:rPr>
        <w:t>s to configure the VNF directly.</w:t>
      </w:r>
    </w:p>
    <w:p w14:paraId="0A915805">
      <w:pPr>
        <w:numPr>
          <w:ilvl w:val="0"/>
          <w:numId w:val="5"/>
        </w:numPr>
        <w:rPr>
          <w:lang w:val="en-US" w:eastAsia="zh-CN"/>
        </w:rPr>
      </w:pPr>
      <w:r>
        <w:t xml:space="preserve">Relationship between 3GPP Management System (SBMA) and ETSI NFV VNF generic OAM functions and NFV-MANO. Especially following options discussed in SA5#157 (copy from </w:t>
      </w:r>
      <w:r>
        <w:rPr>
          <w:rFonts w:hint="eastAsia"/>
          <w:lang w:eastAsia="zh-CN"/>
        </w:rPr>
        <w:t>Cha</w:t>
      </w:r>
      <w:r>
        <w:rPr>
          <w:lang w:eastAsia="zh-CN"/>
        </w:rPr>
        <w:t xml:space="preserve">ir Note </w:t>
      </w:r>
      <w:r>
        <w:t>S5-245111) needs to be discussed to clarify the boundary between 3GPP and ETSI NFV:</w:t>
      </w:r>
    </w:p>
    <w:p w14:paraId="04EA5DA9">
      <w:pPr>
        <w:jc w:val="center"/>
      </w:pPr>
      <w:r>
        <w:drawing>
          <wp:inline distT="0" distB="0" distL="0" distR="0">
            <wp:extent cx="3743960" cy="239331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765316" cy="2407084"/>
                    </a:xfrm>
                    <a:prstGeom prst="rect">
                      <a:avLst/>
                    </a:prstGeom>
                  </pic:spPr>
                </pic:pic>
              </a:graphicData>
            </a:graphic>
          </wp:inline>
        </w:drawing>
      </w:r>
    </w:p>
    <w:p w14:paraId="4DF7AE03">
      <w:pPr>
        <w:numPr>
          <w:ilvl w:val="-1"/>
          <w:numId w:val="0"/>
        </w:numPr>
        <w:ind w:left="0" w:firstLine="0"/>
        <w:jc w:val="center"/>
        <w:rPr>
          <w:lang w:val="en-US" w:eastAsia="zh-CN"/>
        </w:rPr>
      </w:pP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848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848C358">
            <w:pPr>
              <w:keepNext w:val="0"/>
              <w:keepLines w:val="0"/>
              <w:widowControl/>
              <w:suppressLineNumbers w:val="0"/>
              <w:spacing w:before="0" w:beforeAutospacing="0" w:afterAutospacing="0"/>
              <w:ind w:left="0" w:right="0"/>
              <w:rPr>
                <w:rFonts w:hint="eastAsia"/>
                <w:b/>
                <w:bCs/>
                <w:sz w:val="20"/>
                <w:szCs w:val="20"/>
                <w:lang w:val="en-US" w:eastAsia="zh-CN"/>
              </w:rPr>
            </w:pPr>
            <w:r>
              <w:rPr>
                <w:rFonts w:hint="eastAsia"/>
                <w:i/>
                <w:iCs/>
                <w:sz w:val="20"/>
                <w:szCs w:val="20"/>
                <w:lang w:val="en-US" w:eastAsia="zh-CN"/>
              </w:rPr>
              <w:t xml:space="preserve"> </w:t>
            </w:r>
            <w:bookmarkStart w:id="14" w:name="OLE_LINK17"/>
            <w:r>
              <w:rPr>
                <w:rFonts w:hint="eastAsia"/>
                <w:b/>
                <w:bCs/>
                <w:sz w:val="20"/>
                <w:szCs w:val="20"/>
                <w:lang w:val="en-US" w:eastAsia="zh-CN"/>
              </w:rPr>
              <w:t>O</w:t>
            </w:r>
            <w:r>
              <w:rPr>
                <w:rFonts w:hint="eastAsia"/>
                <w:b/>
                <w:bCs/>
                <w:sz w:val="20"/>
                <w:szCs w:val="20"/>
                <w:lang w:eastAsia="zh-CN"/>
              </w:rPr>
              <w:t>bservation</w:t>
            </w:r>
            <w:r>
              <w:rPr>
                <w:rFonts w:hint="eastAsia"/>
                <w:b/>
                <w:bCs/>
                <w:sz w:val="20"/>
                <w:szCs w:val="20"/>
                <w:lang w:val="en-US" w:eastAsia="zh-CN"/>
              </w:rPr>
              <w:t xml:space="preserve">: </w:t>
            </w:r>
          </w:p>
          <w:p w14:paraId="3EB00A13">
            <w:pPr>
              <w:keepNext w:val="0"/>
              <w:keepLines w:val="0"/>
              <w:widowControl/>
              <w:suppressLineNumbers w:val="0"/>
              <w:spacing w:before="0" w:beforeAutospacing="0" w:afterAutospacing="0"/>
              <w:ind w:left="0" w:right="0"/>
              <w:rPr>
                <w:rFonts w:hint="default"/>
                <w:sz w:val="20"/>
                <w:szCs w:val="20"/>
                <w:lang w:val="en-US" w:eastAsia="zh-CN"/>
              </w:rPr>
            </w:pPr>
            <w:bookmarkStart w:id="15" w:name="OLE_LINK16"/>
            <w:r>
              <w:rPr>
                <w:rFonts w:hint="eastAsia"/>
                <w:i/>
                <w:iCs/>
                <w:sz w:val="20"/>
                <w:szCs w:val="20"/>
                <w:lang w:val="en-US" w:eastAsia="zh-CN"/>
              </w:rPr>
              <w:t xml:space="preserve">( All open issues will be listed above and during the discussion of the meeting, this part could be used to summarize which blocking points have been addressed) </w:t>
            </w:r>
          </w:p>
          <w:bookmarkEnd w:id="14"/>
          <w:bookmarkEnd w:id="15"/>
          <w:p w14:paraId="5848C35A">
            <w:pPr>
              <w:keepNext w:val="0"/>
              <w:keepLines w:val="0"/>
              <w:widowControl/>
              <w:suppressLineNumbers w:val="0"/>
              <w:spacing w:before="0" w:beforeAutospacing="0" w:afterAutospacing="0"/>
              <w:ind w:left="0" w:right="0"/>
              <w:rPr>
                <w:rFonts w:hint="eastAsia"/>
                <w:sz w:val="20"/>
                <w:szCs w:val="20"/>
                <w:lang w:val="en-US" w:eastAsia="zh-CN"/>
              </w:rPr>
            </w:pPr>
          </w:p>
        </w:tc>
      </w:tr>
    </w:tbl>
    <w:p w14:paraId="5848C35C">
      <w:pPr>
        <w:rPr>
          <w:lang w:val="en-US" w:eastAsia="zh-CN"/>
        </w:rPr>
      </w:pPr>
    </w:p>
    <w:p w14:paraId="5848C35D">
      <w:pPr>
        <w:pStyle w:val="4"/>
        <w:rPr>
          <w:lang w:val="en-US" w:eastAsia="zh-CN"/>
        </w:rPr>
      </w:pPr>
      <w:bookmarkStart w:id="16" w:name="OLE_LINK3"/>
      <w:r>
        <w:rPr>
          <w:rFonts w:hint="eastAsia"/>
          <w:lang w:eastAsia="zh-CN"/>
        </w:rPr>
        <w:t>3</w:t>
      </w:r>
      <w:r>
        <w:rPr>
          <w:lang w:eastAsia="zh-CN"/>
        </w:rPr>
        <w:t>.</w:t>
      </w:r>
      <w:r>
        <w:rPr>
          <w:rFonts w:hint="eastAsia"/>
          <w:lang w:val="en-US" w:eastAsia="zh-CN"/>
        </w:rPr>
        <w:t>2 O</w:t>
      </w:r>
      <w:r>
        <w:rPr>
          <w:lang w:eastAsia="zh-CN"/>
        </w:rPr>
        <w:t>bservation</w:t>
      </w:r>
      <w:r>
        <w:rPr>
          <w:rFonts w:hint="eastAsia"/>
          <w:lang w:val="en-US" w:eastAsia="zh-CN"/>
        </w:rPr>
        <w:t xml:space="preserve">#2: potential </w:t>
      </w:r>
      <w:r>
        <w:rPr>
          <w:lang w:eastAsia="zh-CN"/>
        </w:rPr>
        <w:t xml:space="preserve">blocking points </w:t>
      </w:r>
      <w:r>
        <w:rPr>
          <w:rFonts w:hint="eastAsia"/>
          <w:lang w:val="en-US" w:eastAsia="zh-CN"/>
        </w:rPr>
        <w:t>and clarification related to WT-2</w:t>
      </w:r>
    </w:p>
    <w:bookmarkEnd w:id="16"/>
    <w:p w14:paraId="5848C35E">
      <w:pPr>
        <w:pStyle w:val="5"/>
        <w:rPr>
          <w:lang w:val="en-US" w:eastAsia="zh-CN"/>
        </w:rPr>
      </w:pPr>
      <w:r>
        <w:rPr>
          <w:rFonts w:hint="eastAsia"/>
          <w:lang w:eastAsia="zh-CN"/>
        </w:rPr>
        <w:t>3</w:t>
      </w:r>
      <w:r>
        <w:rPr>
          <w:lang w:eastAsia="zh-CN"/>
        </w:rPr>
        <w:t>.</w:t>
      </w:r>
      <w:r>
        <w:rPr>
          <w:rFonts w:hint="eastAsia"/>
          <w:lang w:val="en-US" w:eastAsia="zh-CN"/>
        </w:rPr>
        <w:t>2</w:t>
      </w:r>
      <w:r>
        <w:rPr>
          <w:lang w:eastAsia="zh-CN"/>
        </w:rPr>
        <w:t xml:space="preserve">.1 </w:t>
      </w:r>
      <w:r>
        <w:rPr>
          <w:rFonts w:hint="eastAsia"/>
          <w:lang w:val="en-US" w:eastAsia="zh-CN"/>
        </w:rPr>
        <w:t>baseline</w:t>
      </w:r>
    </w:p>
    <w:p w14:paraId="5848C360">
      <w:pPr>
        <w:numPr>
          <w:ilvl w:val="255"/>
          <w:numId w:val="0"/>
        </w:numPr>
        <w:rPr>
          <w:lang w:val="en-US" w:eastAsia="zh-CN"/>
        </w:rPr>
      </w:pPr>
      <w:r>
        <w:rPr>
          <w:rFonts w:hint="eastAsia"/>
          <w:lang w:val="en-US" w:eastAsia="zh-CN"/>
        </w:rPr>
        <w:t>There are two kinds of solutions for the clause 5.2.1, 5.2.3, 5.2.4, 5.2.5 and 5.2.6, related to the management of cloud-native VNF/NF Deployment instances, in terms of c</w:t>
      </w:r>
      <w:r>
        <w:t>reation</w:t>
      </w:r>
      <w:r>
        <w:rPr>
          <w:rFonts w:hint="eastAsia"/>
          <w:lang w:val="en-US" w:eastAsia="zh-CN"/>
        </w:rPr>
        <w:t>, m</w:t>
      </w:r>
      <w:r>
        <w:t>odification</w:t>
      </w:r>
      <w:r>
        <w:rPr>
          <w:rFonts w:hint="eastAsia"/>
          <w:lang w:val="en-US" w:eastAsia="zh-CN"/>
        </w:rPr>
        <w:t>, t</w:t>
      </w:r>
      <w:r>
        <w:t>ermination</w:t>
      </w:r>
      <w:r>
        <w:rPr>
          <w:rFonts w:hint="eastAsia"/>
          <w:lang w:val="en-US" w:eastAsia="zh-CN"/>
        </w:rPr>
        <w:t>, s</w:t>
      </w:r>
      <w:r>
        <w:t>caling</w:t>
      </w:r>
      <w:r>
        <w:rPr>
          <w:rFonts w:hint="eastAsia"/>
          <w:lang w:val="en-US" w:eastAsia="zh-CN"/>
        </w:rPr>
        <w:t xml:space="preserve">. In addition, there is a </w:t>
      </w:r>
      <w:bookmarkStart w:id="17" w:name="OLE_LINK23"/>
      <w:r>
        <w:rPr>
          <w:lang w:eastAsia="zh-CN"/>
        </w:rPr>
        <w:t>data streaming</w:t>
      </w:r>
      <w:bookmarkEnd w:id="17"/>
      <w:r>
        <w:rPr>
          <w:rFonts w:hint="eastAsia"/>
          <w:lang w:val="en-US" w:eastAsia="zh-CN"/>
        </w:rPr>
        <w:t xml:space="preserve"> use case and the potential solution </w:t>
      </w:r>
      <w:r>
        <w:t>based on message bus</w:t>
      </w:r>
      <w:r>
        <w:rPr>
          <w:rFonts w:hint="eastAsia"/>
          <w:lang w:val="en-US" w:eastAsia="zh-CN"/>
        </w:rPr>
        <w:t>.</w:t>
      </w:r>
    </w:p>
    <w:p w14:paraId="5848C361">
      <w:pPr>
        <w:rPr>
          <w:lang w:val="en-US" w:eastAsia="zh-CN"/>
        </w:rPr>
      </w:pPr>
      <w:r>
        <w:rPr>
          <w:rFonts w:hint="eastAsia"/>
          <w:lang w:val="en-US" w:eastAsia="zh-CN"/>
        </w:rPr>
        <w:t xml:space="preserve">For the LCM aspect, one kind of </w:t>
      </w:r>
      <w:r>
        <w:rPr>
          <w:lang w:eastAsia="zh-CN"/>
        </w:rPr>
        <w:t xml:space="preserve">potential solution </w:t>
      </w:r>
      <w:r>
        <w:rPr>
          <w:rFonts w:hint="eastAsia"/>
          <w:lang w:val="en-US" w:eastAsia="zh-CN"/>
        </w:rPr>
        <w:t>is that t</w:t>
      </w:r>
      <w:bookmarkStart w:id="18" w:name="OLE_LINK6"/>
      <w:r>
        <w:rPr>
          <w:rFonts w:hint="eastAsia"/>
          <w:lang w:val="en-US" w:eastAsia="zh-CN"/>
        </w:rPr>
        <w:t xml:space="preserve">he </w:t>
      </w:r>
      <w:r>
        <w:t>orchestration and management entity is ETSI NFV MANO</w:t>
      </w:r>
      <w:bookmarkEnd w:id="18"/>
      <w:r>
        <w:t>, the interactions over deployment management reference point are as specified in clause 7.10 of TS 28.531</w:t>
      </w:r>
      <w:r>
        <w:rPr>
          <w:rFonts w:hint="eastAsia"/>
          <w:lang w:val="en-US" w:eastAsia="zh-CN"/>
        </w:rPr>
        <w:t>.</w:t>
      </w:r>
    </w:p>
    <w:p w14:paraId="5848C362">
      <w:pPr>
        <w:rPr>
          <w:lang w:val="en-US" w:eastAsia="zh-CN"/>
        </w:rPr>
      </w:pPr>
      <w:r>
        <w:rPr>
          <w:lang w:val="en-US" w:eastAsia="zh-CN"/>
        </w:rPr>
        <w:t>Another</w:t>
      </w:r>
      <w:r>
        <w:rPr>
          <w:rFonts w:hint="eastAsia"/>
          <w:lang w:val="en-US" w:eastAsia="zh-CN"/>
        </w:rPr>
        <w:t xml:space="preserve"> kind of </w:t>
      </w:r>
      <w:r>
        <w:rPr>
          <w:lang w:eastAsia="zh-CN"/>
        </w:rPr>
        <w:t>potential solution</w:t>
      </w:r>
      <w:r>
        <w:rPr>
          <w:rFonts w:hint="eastAsia"/>
          <w:lang w:val="en-US" w:eastAsia="zh-CN"/>
        </w:rPr>
        <w:t xml:space="preserve">s is that the </w:t>
      </w:r>
      <w:r>
        <w:t>orchestration and management entity</w:t>
      </w:r>
      <w:r>
        <w:rPr>
          <w:rFonts w:hint="eastAsia"/>
          <w:lang w:val="en-US" w:eastAsia="zh-CN"/>
        </w:rPr>
        <w:t xml:space="preserve"> </w:t>
      </w:r>
      <w:r>
        <w:t>not limited to ETSI NFV MANO</w:t>
      </w:r>
      <w:r>
        <w:rPr>
          <w:rFonts w:hint="eastAsia"/>
          <w:lang w:val="en-US" w:eastAsia="zh-CN"/>
        </w:rPr>
        <w:t xml:space="preserve">, </w:t>
      </w:r>
      <w:r>
        <w:t>e.g. Kubernetes based API.</w:t>
      </w:r>
      <w:r>
        <w:rPr>
          <w:rFonts w:hint="eastAsia"/>
          <w:lang w:val="en-US" w:eastAsia="zh-CN"/>
        </w:rPr>
        <w:t xml:space="preserve"> And there may be the following potential blocking points:</w:t>
      </w:r>
    </w:p>
    <w:p w14:paraId="5848C363">
      <w:pPr>
        <w:numPr>
          <w:ilvl w:val="0"/>
          <w:numId w:val="6"/>
        </w:numPr>
        <w:rPr>
          <w:lang w:val="en-US" w:eastAsia="zh-CN"/>
        </w:rPr>
      </w:pPr>
      <w:r>
        <w:rPr>
          <w:rFonts w:hint="eastAsia"/>
          <w:lang w:val="en-US" w:eastAsia="zh-CN"/>
        </w:rPr>
        <w:t>T</w:t>
      </w:r>
      <w:r>
        <w:rPr>
          <w:lang w:eastAsia="zh-CN"/>
        </w:rPr>
        <w:t>he motivation</w:t>
      </w:r>
      <w:r>
        <w:rPr>
          <w:rFonts w:hint="eastAsia"/>
          <w:lang w:val="en-US" w:eastAsia="zh-CN"/>
        </w:rPr>
        <w:t>. (</w:t>
      </w:r>
      <w:r>
        <w:rPr>
          <w:lang w:val="en-US" w:eastAsia="zh-CN"/>
        </w:rPr>
        <w:t>This will involve a very high-level discussion, and given the SID already have</w:t>
      </w:r>
      <w:r>
        <w:rPr>
          <w:rFonts w:hint="eastAsia"/>
          <w:lang w:val="en-US" w:eastAsia="zh-CN"/>
        </w:rPr>
        <w:t xml:space="preserve"> been</w:t>
      </w:r>
      <w:r>
        <w:rPr>
          <w:lang w:val="en-US" w:eastAsia="zh-CN"/>
        </w:rPr>
        <w:t xml:space="preserve"> approved, it would be more helpful to discuss specific use cases and solutions in thisTR 28.869)</w:t>
      </w:r>
    </w:p>
    <w:p w14:paraId="5848C364">
      <w:pPr>
        <w:numPr>
          <w:ilvl w:val="0"/>
          <w:numId w:val="6"/>
        </w:numPr>
        <w:rPr>
          <w:lang w:val="en-US" w:eastAsia="zh-CN"/>
        </w:rPr>
      </w:pPr>
      <w:r>
        <w:rPr>
          <w:rFonts w:hint="eastAsia"/>
          <w:lang w:val="en-US" w:eastAsia="zh-CN"/>
        </w:rPr>
        <w:t xml:space="preserve">Further clarification may be needed.  </w:t>
      </w:r>
    </w:p>
    <w:p w14:paraId="5848C365">
      <w:pPr>
        <w:numPr>
          <w:ilvl w:val="0"/>
          <w:numId w:val="6"/>
        </w:numPr>
        <w:rPr>
          <w:lang w:val="en-US" w:eastAsia="zh-CN"/>
        </w:rPr>
      </w:pPr>
      <w:r>
        <w:rPr>
          <w:rFonts w:hint="eastAsia"/>
          <w:lang w:val="en-US" w:eastAsia="zh-CN"/>
        </w:rPr>
        <w:t>T</w:t>
      </w:r>
      <w:r>
        <w:rPr>
          <w:lang w:val="en-US" w:eastAsia="zh-CN"/>
        </w:rPr>
        <w:t xml:space="preserve">he impact and enhancements </w:t>
      </w:r>
      <w:r>
        <w:rPr>
          <w:rFonts w:hint="eastAsia"/>
          <w:lang w:val="en-US" w:eastAsia="zh-CN"/>
        </w:rPr>
        <w:t xml:space="preserve">for </w:t>
      </w:r>
      <w:r>
        <w:rPr>
          <w:lang w:val="en-US" w:eastAsia="zh-CN"/>
        </w:rPr>
        <w:t>the 3GPP management system</w:t>
      </w:r>
      <w:r>
        <w:rPr>
          <w:rFonts w:hint="eastAsia"/>
          <w:lang w:val="en-US" w:eastAsia="zh-CN"/>
        </w:rPr>
        <w:t>.</w:t>
      </w:r>
    </w:p>
    <w:p w14:paraId="5848C366">
      <w:pPr>
        <w:pStyle w:val="5"/>
        <w:rPr>
          <w:lang w:val="en-US" w:eastAsia="zh-CN"/>
        </w:rPr>
      </w:pPr>
      <w:r>
        <w:rPr>
          <w:rFonts w:hint="eastAsia"/>
          <w:lang w:eastAsia="zh-CN"/>
        </w:rPr>
        <w:t>3</w:t>
      </w:r>
      <w:r>
        <w:rPr>
          <w:lang w:eastAsia="zh-CN"/>
        </w:rPr>
        <w:t>.</w:t>
      </w:r>
      <w:r>
        <w:rPr>
          <w:rFonts w:hint="eastAsia"/>
          <w:lang w:val="en-US" w:eastAsia="zh-CN"/>
        </w:rPr>
        <w:t>2</w:t>
      </w:r>
      <w:r>
        <w:rPr>
          <w:lang w:eastAsia="zh-CN"/>
        </w:rPr>
        <w:t>.</w:t>
      </w:r>
      <w:r>
        <w:rPr>
          <w:rFonts w:hint="eastAsia"/>
          <w:lang w:val="en-US" w:eastAsia="zh-CN"/>
        </w:rPr>
        <w:t>2</w:t>
      </w:r>
      <w:r>
        <w:rPr>
          <w:lang w:eastAsia="zh-CN"/>
        </w:rPr>
        <w:t xml:space="preserve"> </w:t>
      </w:r>
      <w:r>
        <w:rPr>
          <w:rFonts w:hint="eastAsia"/>
          <w:lang w:val="en-US" w:eastAsia="zh-CN"/>
        </w:rPr>
        <w:t xml:space="preserve">potential </w:t>
      </w:r>
      <w:r>
        <w:rPr>
          <w:lang w:eastAsia="zh-CN"/>
        </w:rPr>
        <w:t>blocking points</w:t>
      </w:r>
      <w:r>
        <w:rPr>
          <w:rFonts w:hint="eastAsia"/>
          <w:lang w:val="en-US" w:eastAsia="zh-CN"/>
        </w:rPr>
        <w:t xml:space="preserve"> and clarifications</w:t>
      </w:r>
    </w:p>
    <w:p w14:paraId="5848C367">
      <w:pPr>
        <w:numPr>
          <w:ilvl w:val="0"/>
          <w:numId w:val="5"/>
        </w:numPr>
        <w:rPr>
          <w:lang w:val="en-US" w:eastAsia="zh-CN"/>
        </w:rPr>
      </w:pPr>
      <w:r>
        <w:rPr>
          <w:rFonts w:hint="eastAsia"/>
          <w:lang w:val="en-US" w:eastAsia="zh-CN"/>
        </w:rPr>
        <w:t>T</w:t>
      </w:r>
      <w:r>
        <w:rPr>
          <w:lang w:eastAsia="zh-CN"/>
        </w:rPr>
        <w:t>he motivation</w:t>
      </w:r>
      <w:r>
        <w:rPr>
          <w:rFonts w:hint="eastAsia"/>
          <w:lang w:val="en-US" w:eastAsia="zh-CN"/>
        </w:rPr>
        <w:t>/need to use</w:t>
      </w:r>
      <w:r>
        <w:t xml:space="preserve"> orchestration and management entity</w:t>
      </w:r>
      <w:r>
        <w:rPr>
          <w:rFonts w:hint="eastAsia"/>
          <w:lang w:val="en-US" w:eastAsia="zh-CN"/>
        </w:rPr>
        <w:t xml:space="preserve"> (</w:t>
      </w:r>
      <w:r>
        <w:t>e.g. Kubernetes based API</w:t>
      </w:r>
      <w:r>
        <w:rPr>
          <w:rFonts w:hint="eastAsia"/>
          <w:lang w:val="en-US" w:eastAsia="zh-CN"/>
        </w:rPr>
        <w:t>)</w:t>
      </w:r>
      <w:r>
        <w:rPr>
          <w:lang w:val="en-US" w:eastAsia="zh-CN"/>
        </w:rPr>
        <w:t xml:space="preserve"> </w:t>
      </w:r>
      <w:r>
        <w:rPr>
          <w:rFonts w:hint="eastAsia"/>
          <w:lang w:val="en-US" w:eastAsia="zh-CN"/>
        </w:rPr>
        <w:t>are</w:t>
      </w:r>
      <w:r>
        <w:rPr>
          <w:lang w:val="en-US" w:eastAsia="zh-CN"/>
        </w:rPr>
        <w:t xml:space="preserve"> not clear enough</w:t>
      </w:r>
      <w:r>
        <w:rPr>
          <w:rFonts w:hint="eastAsia"/>
          <w:lang w:val="en-US" w:eastAsia="zh-CN"/>
        </w:rPr>
        <w:t>.</w:t>
      </w:r>
      <w:r>
        <w:rPr>
          <w:lang w:val="en-US" w:eastAsia="zh-CN"/>
        </w:rPr>
        <w:t xml:space="preserve"> </w:t>
      </w:r>
    </w:p>
    <w:p w14:paraId="5848C368">
      <w:pPr>
        <w:numPr>
          <w:ilvl w:val="255"/>
          <w:numId w:val="0"/>
        </w:numPr>
        <w:ind w:firstLine="400" w:firstLineChars="200"/>
        <w:rPr>
          <w:lang w:val="en-US" w:eastAsia="zh-CN"/>
        </w:rPr>
      </w:pPr>
      <w:r>
        <w:rPr>
          <w:rFonts w:hint="eastAsia"/>
          <w:lang w:val="en-US" w:eastAsia="zh-CN"/>
        </w:rPr>
        <w:t>[</w:t>
      </w:r>
      <w:r>
        <w:t>Nokia</w:t>
      </w:r>
      <w:r>
        <w:rPr>
          <w:rFonts w:hint="eastAsia"/>
          <w:lang w:val="en-US" w:eastAsia="zh-CN"/>
        </w:rPr>
        <w:t>-1105]: the motivation for this scenario is clear, i.e., Network operators have a business requirement to be able to interact with other orchestration and management entities not limited to ETSI NFV MANO.</w:t>
      </w:r>
    </w:p>
    <w:p w14:paraId="1E74173F">
      <w:pPr>
        <w:numPr>
          <w:ilvl w:val="255"/>
          <w:numId w:val="0"/>
        </w:numPr>
        <w:ind w:firstLine="400" w:firstLineChars="200"/>
        <w:rPr>
          <w:lang w:val="en-US" w:eastAsia="zh-CN"/>
        </w:rPr>
      </w:pPr>
      <w:r>
        <w:rPr>
          <w:lang w:val="en-US" w:eastAsia="zh-CN"/>
        </w:rPr>
        <w:t xml:space="preserve">[Ericsson-1106]: </w:t>
      </w:r>
      <w:bookmarkStart w:id="19" w:name="OLE_LINK4"/>
      <w:r>
        <w:rPr>
          <w:lang w:val="en-US" w:eastAsia="zh-CN"/>
        </w:rPr>
        <w:t xml:space="preserve">The justification was made clear in the approved SID including the business requirement from operators which motivate the architecture enhancement and use cases/requirements as captured in the TR. </w:t>
      </w:r>
      <w:bookmarkEnd w:id="19"/>
    </w:p>
    <w:p w14:paraId="392EEF44">
      <w:pPr>
        <w:numPr>
          <w:ilvl w:val="255"/>
          <w:numId w:val="0"/>
        </w:numPr>
        <w:ind w:firstLine="400" w:firstLineChars="200"/>
        <w:rPr>
          <w:lang w:val="en-US" w:eastAsia="zh-CN"/>
        </w:rPr>
      </w:pPr>
      <w:r>
        <w:rPr>
          <w:lang w:val="en-US" w:eastAsia="zh-CN"/>
        </w:rPr>
        <w:t>[docomo-1107]: The motivation is clear but there is no solution (e.g., no APIs, no reference to managed objects support by these other objects, no analysis with relationship to IOCs, etc.) other than NFV-MANO described to evaluate.</w:t>
      </w:r>
    </w:p>
    <w:p w14:paraId="37CECD84">
      <w:pPr>
        <w:numPr>
          <w:ilvl w:val="255"/>
          <w:numId w:val="0"/>
        </w:numPr>
        <w:ind w:firstLine="200" w:firstLineChars="100"/>
        <w:rPr>
          <w:lang w:val="en-US" w:eastAsia="zh-CN"/>
        </w:rPr>
      </w:pPr>
    </w:p>
    <w:p w14:paraId="5848C369">
      <w:pPr>
        <w:numPr>
          <w:ilvl w:val="0"/>
          <w:numId w:val="5"/>
        </w:numPr>
        <w:rPr>
          <w:lang w:val="en-US" w:eastAsia="zh-CN"/>
        </w:rPr>
      </w:pPr>
      <w:r>
        <w:rPr>
          <w:rFonts w:hint="eastAsia"/>
          <w:lang w:val="en-US" w:eastAsia="zh-CN"/>
        </w:rPr>
        <w:t xml:space="preserve">The </w:t>
      </w:r>
      <w:r>
        <w:t>orchestration and management entity</w:t>
      </w:r>
      <w:r>
        <w:rPr>
          <w:rFonts w:hint="eastAsia"/>
          <w:lang w:val="en-US" w:eastAsia="zh-CN"/>
        </w:rPr>
        <w:t xml:space="preserve"> (</w:t>
      </w:r>
      <w:r>
        <w:t>e.g. Kubernetes based API</w:t>
      </w:r>
      <w:r>
        <w:rPr>
          <w:rFonts w:hint="eastAsia"/>
          <w:lang w:val="en-US" w:eastAsia="zh-CN"/>
        </w:rPr>
        <w:t>) and the interface have not been defined, and further clarification is needed.</w:t>
      </w:r>
    </w:p>
    <w:p w14:paraId="3F2C7E98">
      <w:pPr>
        <w:pStyle w:val="39"/>
        <w:ind w:firstLine="400" w:firstLineChars="200"/>
      </w:pPr>
      <w:r>
        <w:rPr>
          <w:rFonts w:hint="eastAsia"/>
          <w:lang w:val="en-US" w:eastAsia="zh-CN"/>
        </w:rPr>
        <w:t>[</w:t>
      </w:r>
      <w:r>
        <w:t>Nokia</w:t>
      </w:r>
      <w:r>
        <w:rPr>
          <w:rFonts w:hint="eastAsia"/>
          <w:lang w:val="en-US" w:eastAsia="zh-CN"/>
        </w:rPr>
        <w:t xml:space="preserve">-1105]: </w:t>
      </w:r>
      <w:r>
        <w:t>there is no need to define the orchestration and management(O&amp;M) entity in this case since it could be any orchestration and management entity. Regarding the definition of the interface between the O&amp;M entity and the 3GPP management system, Nokia doesn’t see this as a requirement since these interfaces are external to the 3GPP management system.</w:t>
      </w:r>
    </w:p>
    <w:p w14:paraId="5848C36A">
      <w:pPr>
        <w:pStyle w:val="39"/>
        <w:ind w:firstLine="400" w:firstLineChars="200"/>
      </w:pPr>
      <w:r>
        <w:t>[Ericsson-1106]: Please refer to use case 5.2.1. The new reference point supports both ETSI NFV MANO interfaces as well as other interfaces (e.g. Kubernetes based API) when non ETSI NFV MANO system is used. To allow 3GPP to interact with industry solutions, it needs to use the existing external interfaces for LCM of NF Deployments.</w:t>
      </w:r>
    </w:p>
    <w:p w14:paraId="3706128B">
      <w:pPr>
        <w:numPr>
          <w:ilvl w:val="255"/>
          <w:numId w:val="0"/>
        </w:numPr>
        <w:ind w:left="200" w:firstLineChars="100"/>
        <w:rPr>
          <w:lang w:val="en-US" w:eastAsia="zh-CN"/>
        </w:rPr>
      </w:pPr>
      <w:r>
        <w:rPr>
          <w:lang w:val="en-US" w:eastAsia="zh-CN"/>
        </w:rPr>
        <w:t>[docomo-1107]: There is no solution other than NFV-MANO described to evaluate (see also examples of specific points above). Other management systems like K8S support an extensive set of functionalities. It has not been analyzed which functionalities are expected. A solution cannot be endorsed if no technical aspects and interfaces to be used have been analyzed at all.</w:t>
      </w:r>
    </w:p>
    <w:p w14:paraId="5848C36B">
      <w:pPr>
        <w:numPr>
          <w:ilvl w:val="0"/>
          <w:numId w:val="5"/>
        </w:numPr>
        <w:rPr>
          <w:lang w:val="en-US" w:eastAsia="zh-CN"/>
        </w:rPr>
      </w:pPr>
      <w:r>
        <w:rPr>
          <w:rFonts w:hint="eastAsia"/>
          <w:lang w:val="en-US" w:eastAsia="zh-CN"/>
        </w:rPr>
        <w:t xml:space="preserve">How 3GPP </w:t>
      </w:r>
      <w:r>
        <w:rPr>
          <w:lang w:val="en-US" w:eastAsia="zh-CN"/>
        </w:rPr>
        <w:t>management</w:t>
      </w:r>
      <w:r>
        <w:rPr>
          <w:rFonts w:hint="eastAsia"/>
          <w:lang w:val="en-US" w:eastAsia="zh-CN"/>
        </w:rPr>
        <w:t xml:space="preserve"> system </w:t>
      </w:r>
      <w:r>
        <w:rPr>
          <w:lang w:val="en-US" w:eastAsia="zh-CN"/>
        </w:rPr>
        <w:t>interact</w:t>
      </w:r>
      <w:r>
        <w:rPr>
          <w:rFonts w:hint="eastAsia"/>
          <w:lang w:val="en-US" w:eastAsia="zh-CN"/>
        </w:rPr>
        <w:t xml:space="preserve"> with and send deployment </w:t>
      </w:r>
      <w:r>
        <w:rPr>
          <w:lang w:val="en-US" w:eastAsia="zh-CN"/>
        </w:rPr>
        <w:t>requirement</w:t>
      </w:r>
      <w:r>
        <w:rPr>
          <w:rFonts w:hint="eastAsia"/>
          <w:lang w:val="en-US" w:eastAsia="zh-CN"/>
        </w:rPr>
        <w:t xml:space="preserve">s to an </w:t>
      </w:r>
      <w:r>
        <w:rPr>
          <w:lang w:val="en-US" w:eastAsia="zh-CN"/>
        </w:rPr>
        <w:t>orchestration</w:t>
      </w:r>
      <w:r>
        <w:rPr>
          <w:rFonts w:hint="eastAsia"/>
          <w:lang w:val="en-US" w:eastAsia="zh-CN"/>
        </w:rPr>
        <w:t xml:space="preserve"> and </w:t>
      </w:r>
      <w:r>
        <w:rPr>
          <w:lang w:val="en-US" w:eastAsia="zh-CN"/>
        </w:rPr>
        <w:t>management</w:t>
      </w:r>
      <w:r>
        <w:rPr>
          <w:rFonts w:hint="eastAsia"/>
          <w:lang w:val="en-US" w:eastAsia="zh-CN"/>
        </w:rPr>
        <w:t xml:space="preserve"> entity other than ETSI NF and how to do it in an interoperable way, e.g. standardization of the descriptor, is not clear. </w:t>
      </w:r>
    </w:p>
    <w:p w14:paraId="2BDC18DC">
      <w:pPr>
        <w:pStyle w:val="155"/>
        <w:ind w:left="425"/>
        <w:rPr>
          <w:lang w:val="en-US" w:eastAsia="zh-CN"/>
        </w:rPr>
      </w:pPr>
      <w:r>
        <w:rPr>
          <w:lang w:val="en-US" w:eastAsia="zh-CN"/>
        </w:rPr>
        <w:t>[docomo-1107]: agree with the statement above. See other responses.</w:t>
      </w:r>
    </w:p>
    <w:p w14:paraId="5848C36C">
      <w:pPr>
        <w:numPr>
          <w:ilvl w:val="0"/>
          <w:numId w:val="5"/>
        </w:numPr>
        <w:rPr>
          <w:lang w:val="en-US" w:eastAsia="zh-CN"/>
        </w:rPr>
      </w:pPr>
      <w:r>
        <w:rPr>
          <w:rFonts w:hint="eastAsia"/>
          <w:lang w:val="en-US" w:eastAsia="zh-CN"/>
        </w:rPr>
        <w:t>T</w:t>
      </w:r>
      <w:r>
        <w:rPr>
          <w:lang w:val="en-US" w:eastAsia="zh-CN"/>
        </w:rPr>
        <w:t xml:space="preserve">he impact and enhancements </w:t>
      </w:r>
      <w:r>
        <w:rPr>
          <w:rFonts w:hint="eastAsia"/>
          <w:lang w:val="en-US" w:eastAsia="zh-CN"/>
        </w:rPr>
        <w:t xml:space="preserve">need to be done for </w:t>
      </w:r>
      <w:r>
        <w:rPr>
          <w:lang w:val="en-US" w:eastAsia="zh-CN"/>
        </w:rPr>
        <w:t>the 3GPP management system</w:t>
      </w:r>
      <w:r>
        <w:rPr>
          <w:rFonts w:hint="eastAsia"/>
          <w:lang w:val="en-US" w:eastAsia="zh-CN"/>
        </w:rPr>
        <w:t xml:space="preserve"> are not clear </w:t>
      </w:r>
      <w:r>
        <w:rPr>
          <w:lang w:val="en-US" w:eastAsia="zh-CN"/>
        </w:rPr>
        <w:t>enough</w:t>
      </w:r>
      <w:r>
        <w:rPr>
          <w:rFonts w:hint="eastAsia"/>
          <w:lang w:val="en-US" w:eastAsia="zh-CN"/>
        </w:rPr>
        <w:t>.</w:t>
      </w:r>
    </w:p>
    <w:p w14:paraId="5848C36D">
      <w:pPr>
        <w:numPr>
          <w:ilvl w:val="255"/>
          <w:numId w:val="0"/>
        </w:numPr>
        <w:ind w:firstLine="400" w:firstLineChars="200"/>
      </w:pPr>
      <w:r>
        <w:rPr>
          <w:rFonts w:hint="eastAsia"/>
          <w:lang w:val="en-US" w:eastAsia="zh-CN"/>
        </w:rPr>
        <w:t>[</w:t>
      </w:r>
      <w:r>
        <w:t>Nokia</w:t>
      </w:r>
      <w:r>
        <w:rPr>
          <w:rFonts w:hint="eastAsia"/>
          <w:lang w:val="en-US" w:eastAsia="zh-CN"/>
        </w:rPr>
        <w:t>-1105]: the impact/enhancement in this case is that the 3GPP management system can interact with other O &amp; M entities not limited to ETSI NFV MANO</w:t>
      </w:r>
      <w:r>
        <w:t xml:space="preserve">. </w:t>
      </w:r>
    </w:p>
    <w:p w14:paraId="1F1AD676">
      <w:pPr>
        <w:numPr>
          <w:ilvl w:val="255"/>
          <w:numId w:val="0"/>
        </w:numPr>
        <w:ind w:firstLine="400" w:firstLineChars="200"/>
      </w:pPr>
      <w:r>
        <w:t>[Ericsson-1106]: The impact/enhancements are made clear in the use cases in section 5.2 of this TR. The use cases, requirements and architecture enhancement captured in the TR are the impact to the 3GPP specifications for the stage 1 and 2.</w:t>
      </w:r>
    </w:p>
    <w:p w14:paraId="307B8003">
      <w:pPr>
        <w:numPr>
          <w:ilvl w:val="255"/>
          <w:numId w:val="0"/>
        </w:numPr>
        <w:ind w:firstLine="400" w:firstLineChars="200"/>
        <w:rPr>
          <w:lang w:val="en-US" w:eastAsia="zh-CN"/>
        </w:rPr>
      </w:pPr>
      <w:r>
        <w:rPr>
          <w:rFonts w:hint="eastAsia"/>
          <w:lang w:val="en-US" w:eastAsia="zh-CN"/>
        </w:rPr>
        <w:t xml:space="preserve">[China Mobile-1107]: still agrees with points </w:t>
      </w:r>
      <w:r>
        <w:rPr>
          <w:lang w:val="en-US" w:eastAsia="zh-CN"/>
        </w:rPr>
        <w:t>“</w:t>
      </w:r>
      <w:r>
        <w:rPr>
          <w:rFonts w:hint="eastAsia"/>
          <w:lang w:val="en-US" w:eastAsia="zh-CN"/>
        </w:rPr>
        <w:t>L</w:t>
      </w:r>
      <w:r>
        <w:rPr>
          <w:lang w:val="en-US" w:eastAsia="zh-CN"/>
        </w:rPr>
        <w:t>”</w:t>
      </w:r>
      <w:r>
        <w:rPr>
          <w:rFonts w:hint="eastAsia"/>
          <w:lang w:val="en-US" w:eastAsia="zh-CN"/>
        </w:rPr>
        <w:t xml:space="preserve"> and the architectural impact of the solution is too high level,hope to see a more specific explanation.</w:t>
      </w:r>
    </w:p>
    <w:p w14:paraId="26F0D85F">
      <w:pPr>
        <w:numPr>
          <w:ilvl w:val="255"/>
          <w:numId w:val="0"/>
        </w:numPr>
        <w:ind w:left="200" w:firstLine="200" w:firstLineChars="100"/>
        <w:rPr>
          <w:lang w:val="en-US"/>
        </w:rPr>
      </w:pPr>
      <w:r>
        <w:rPr>
          <w:lang w:val="en-US" w:eastAsia="zh-CN"/>
        </w:rPr>
        <w:t>[docomo-1107]: There is no solution other than NFV-MANO described to evaluate. Other management systems like K8s support an extensive set of functionalities. It has not been analyzed which functionalities are expected. A solution cannot be endorsed if no technical aspects and interfaces to be used have been analyzed at all.</w:t>
      </w:r>
    </w:p>
    <w:p w14:paraId="63A22F8D">
      <w:pPr>
        <w:numPr>
          <w:ilvl w:val="0"/>
          <w:numId w:val="5"/>
        </w:numPr>
        <w:rPr>
          <w:lang w:val="en-US" w:eastAsia="zh-CN"/>
        </w:rPr>
      </w:pPr>
      <w:r>
        <w:rPr>
          <w:rFonts w:hint="eastAsia"/>
          <w:lang w:val="en-US" w:eastAsia="zh-CN"/>
        </w:rPr>
        <w:t>Current</w:t>
      </w:r>
      <w:r>
        <w:rPr>
          <w:lang w:val="en-US" w:eastAsia="zh-CN"/>
        </w:rPr>
        <w:t xml:space="preserve"> TR only provide the abstract level requirements and framework </w:t>
      </w:r>
      <w:r>
        <w:rPr>
          <w:rFonts w:hint="eastAsia"/>
          <w:lang w:val="en-US" w:eastAsia="zh-CN"/>
        </w:rPr>
        <w:t>for</w:t>
      </w:r>
      <w:r>
        <w:rPr>
          <w:lang w:val="en-US" w:eastAsia="zh-CN"/>
        </w:rPr>
        <w:t xml:space="preserve"> WT-2, it is not clear what will be the solution (e.g. how the industry solution and MANO solution can be used to satify the abstract level requirements) for WT-2, whether it is possible to define only requirements in normative work.</w:t>
      </w:r>
    </w:p>
    <w:p w14:paraId="676CCC1E">
      <w:pPr>
        <w:numPr>
          <w:ilvl w:val="-1"/>
          <w:numId w:val="0"/>
        </w:numPr>
        <w:ind w:left="0" w:firstLine="400" w:firstLineChars="200"/>
      </w:pPr>
      <w:r>
        <w:rPr>
          <w:lang w:val="en-US" w:eastAsia="zh-CN"/>
        </w:rPr>
        <w:t>[docomo-1107]: agree with the statement above. See other responses.The abstract level requirements and framework are also applied for MANO, then the relation with the requirements and framework documented in TS 28.5XX (</w:t>
      </w:r>
      <w:r>
        <w:rPr>
          <w:rFonts w:hint="eastAsia"/>
          <w:lang w:val="en-US" w:eastAsia="zh-CN"/>
        </w:rPr>
        <w:t>e.g.</w:t>
      </w:r>
      <w:r>
        <w:rPr>
          <w:lang w:val="en-US" w:eastAsia="zh-CN"/>
        </w:rPr>
        <w:t xml:space="preserve"> 28.500, TS28.525) needs to be clarified.</w:t>
      </w:r>
    </w:p>
    <w:p w14:paraId="639696AB">
      <w:pPr>
        <w:numPr>
          <w:ilvl w:val="-1"/>
          <w:numId w:val="0"/>
        </w:numPr>
        <w:ind w:left="0" w:firstLine="400" w:firstLineChars="200"/>
        <w:rPr>
          <w:lang w:val="en-US" w:eastAsia="zh-CN"/>
        </w:rPr>
      </w:pP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848C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848C36F">
            <w:pPr>
              <w:keepNext w:val="0"/>
              <w:keepLines w:val="0"/>
              <w:widowControl/>
              <w:suppressLineNumbers w:val="0"/>
              <w:spacing w:before="0" w:beforeAutospacing="0" w:afterAutospacing="0"/>
              <w:ind w:left="0" w:right="0"/>
              <w:rPr>
                <w:rFonts w:hint="eastAsia"/>
                <w:b/>
                <w:bCs/>
                <w:sz w:val="20"/>
                <w:szCs w:val="20"/>
                <w:lang w:val="en-US" w:eastAsia="zh-CN"/>
              </w:rPr>
            </w:pPr>
            <w:bookmarkStart w:id="20" w:name="OLE_LINK14"/>
            <w:r>
              <w:rPr>
                <w:rFonts w:hint="eastAsia"/>
                <w:b/>
                <w:bCs/>
                <w:sz w:val="20"/>
                <w:szCs w:val="20"/>
                <w:lang w:val="en-US" w:eastAsia="zh-CN"/>
              </w:rPr>
              <w:t>O</w:t>
            </w:r>
            <w:r>
              <w:rPr>
                <w:rFonts w:hint="eastAsia"/>
                <w:b/>
                <w:bCs/>
                <w:sz w:val="20"/>
                <w:szCs w:val="20"/>
                <w:lang w:eastAsia="zh-CN"/>
              </w:rPr>
              <w:t>bservation</w:t>
            </w:r>
            <w:r>
              <w:rPr>
                <w:rFonts w:hint="eastAsia"/>
                <w:b/>
                <w:bCs/>
                <w:sz w:val="20"/>
                <w:szCs w:val="20"/>
                <w:lang w:val="en-US" w:eastAsia="zh-CN"/>
              </w:rPr>
              <w:t xml:space="preserve">: </w:t>
            </w:r>
          </w:p>
          <w:p w14:paraId="68CAB68F">
            <w:pPr>
              <w:keepNext w:val="0"/>
              <w:keepLines w:val="0"/>
              <w:widowControl/>
              <w:suppressLineNumbers w:val="0"/>
              <w:spacing w:before="0" w:beforeAutospacing="0" w:afterAutospacing="0"/>
              <w:ind w:left="0" w:right="0"/>
              <w:rPr>
                <w:rFonts w:hint="eastAsia"/>
                <w:sz w:val="20"/>
                <w:szCs w:val="20"/>
                <w:lang w:val="en-US" w:eastAsia="zh-CN"/>
              </w:rPr>
            </w:pPr>
            <w:r>
              <w:rPr>
                <w:rFonts w:hint="eastAsia"/>
                <w:i/>
                <w:iCs/>
                <w:sz w:val="20"/>
                <w:szCs w:val="20"/>
                <w:lang w:val="en-US" w:eastAsia="zh-CN"/>
              </w:rPr>
              <w:t xml:space="preserve">( All open issues will be listed above and during the discussion of the meeting, this part could be used to summarize which blocking points have been addressed) </w:t>
            </w:r>
          </w:p>
        </w:tc>
      </w:tr>
      <w:bookmarkEnd w:id="20"/>
    </w:tbl>
    <w:p w14:paraId="5848C373">
      <w:pPr>
        <w:numPr>
          <w:ilvl w:val="255"/>
          <w:numId w:val="0"/>
        </w:numPr>
        <w:rPr>
          <w:lang w:val="en-US" w:eastAsia="zh-CN"/>
        </w:rPr>
      </w:pPr>
    </w:p>
    <w:p w14:paraId="5848C374">
      <w:pPr>
        <w:numPr>
          <w:ilvl w:val="255"/>
          <w:numId w:val="0"/>
        </w:numPr>
        <w:rPr>
          <w:lang w:val="en-US" w:eastAsia="zh-CN"/>
        </w:rPr>
      </w:pPr>
      <w:r>
        <w:rPr>
          <w:rFonts w:hint="eastAsia"/>
          <w:lang w:val="en-US" w:eastAsia="zh-CN"/>
        </w:rPr>
        <w:t xml:space="preserve">For the </w:t>
      </w:r>
      <w:r>
        <w:rPr>
          <w:lang w:eastAsia="zh-CN"/>
        </w:rPr>
        <w:t>data streaming</w:t>
      </w:r>
      <w:r>
        <w:rPr>
          <w:rFonts w:hint="eastAsia"/>
          <w:lang w:val="en-US" w:eastAsia="zh-CN"/>
        </w:rPr>
        <w:t>, there may be the following potential blocking points:</w:t>
      </w:r>
    </w:p>
    <w:p w14:paraId="5848C375">
      <w:pPr>
        <w:numPr>
          <w:ilvl w:val="0"/>
          <w:numId w:val="5"/>
        </w:numPr>
        <w:rPr>
          <w:lang w:val="en-US" w:eastAsia="zh-CN"/>
        </w:rPr>
      </w:pPr>
      <w:r>
        <w:rPr>
          <w:lang w:val="en-US" w:eastAsia="zh-CN"/>
        </w:rPr>
        <w:t xml:space="preserve"> The use case motivation is not clear </w:t>
      </w:r>
    </w:p>
    <w:p w14:paraId="5848C376">
      <w:pPr>
        <w:pStyle w:val="39"/>
        <w:ind w:firstLine="600" w:firstLineChars="300"/>
        <w:rPr>
          <w:rFonts w:hint="eastAsia"/>
          <w:lang w:eastAsia="zh-CN"/>
        </w:rPr>
      </w:pPr>
      <w:r>
        <w:rPr>
          <w:rFonts w:hint="eastAsia"/>
          <w:lang w:val="en-US" w:eastAsia="zh-CN"/>
        </w:rPr>
        <w:t>[</w:t>
      </w:r>
      <w:r>
        <w:t>Rakuten</w:t>
      </w:r>
      <w:r>
        <w:rPr>
          <w:rFonts w:hint="eastAsia"/>
          <w:lang w:val="en-US" w:eastAsia="zh-CN"/>
        </w:rPr>
        <w:t xml:space="preserve">-1105]: </w:t>
      </w:r>
      <w:r>
        <w:t xml:space="preserve">Motivation is has been modified in the last </w:t>
      </w:r>
      <w:r>
        <w:rPr>
          <w:rFonts w:hint="eastAsia"/>
          <w:lang w:val="en-US" w:eastAsia="zh-CN"/>
        </w:rPr>
        <w:t>p</w:t>
      </w:r>
      <w:r>
        <w:t>CR S5-246076</w:t>
      </w:r>
      <w:r>
        <w:rPr>
          <w:rFonts w:hint="eastAsia"/>
          <w:lang w:val="en-US" w:eastAsia="zh-CN"/>
        </w:rPr>
        <w:t xml:space="preserve"> </w:t>
      </w:r>
      <w:r>
        <w:t>from Rakuten. It is similar to Cloud NF LCM case, and it is clear, operator want more choices in Cloud environment leveraging industry solutions for data streaming not limit to WebSocket.  There is a business requirement there</w:t>
      </w:r>
      <w:r>
        <w:rPr>
          <w:rFonts w:hint="eastAsia"/>
          <w:lang w:eastAsia="zh-CN"/>
        </w:rPr>
        <w:t>:</w:t>
      </w:r>
    </w:p>
    <w:p w14:paraId="0C88C2A2">
      <w:pPr>
        <w:pStyle w:val="39"/>
        <w:numPr>
          <w:ilvl w:val="0"/>
          <w:numId w:val="7"/>
        </w:numPr>
        <w:rPr>
          <w:lang w:eastAsia="zh-CN"/>
        </w:rPr>
      </w:pPr>
      <w:r>
        <w:rPr>
          <w:lang w:eastAsia="zh-CN"/>
        </w:rPr>
        <w:t>NF Data streaming in large scale cloud native deployment requires</w:t>
      </w:r>
      <w:r>
        <w:rPr>
          <w:rFonts w:hint="eastAsia"/>
          <w:lang w:eastAsia="zh-CN"/>
        </w:rPr>
        <w:t>:</w:t>
      </w:r>
    </w:p>
    <w:p w14:paraId="759F7C1E">
      <w:pPr>
        <w:pStyle w:val="39"/>
        <w:numPr>
          <w:ilvl w:val="1"/>
          <w:numId w:val="7"/>
        </w:numPr>
        <w:rPr>
          <w:lang w:eastAsia="zh-CN"/>
        </w:rPr>
      </w:pPr>
      <w:r>
        <w:rPr>
          <w:b/>
          <w:bCs/>
          <w:lang w:eastAsia="zh-CN"/>
        </w:rPr>
        <w:t xml:space="preserve">High performance </w:t>
      </w:r>
      <w:r>
        <w:rPr>
          <w:lang w:eastAsia="zh-CN"/>
        </w:rPr>
        <w:t>for massive amount of data moving from c</w:t>
      </w:r>
      <w:r>
        <w:rPr>
          <w:lang w:val="en-US" w:eastAsia="zh-CN"/>
        </w:rPr>
        <w:t>loud-native NFs</w:t>
      </w:r>
      <w:r>
        <w:rPr>
          <w:lang w:eastAsia="zh-CN"/>
        </w:rPr>
        <w:t xml:space="preserve"> to the management system (e.g. </w:t>
      </w:r>
      <w:r>
        <w:rPr>
          <w:rFonts w:hint="eastAsia"/>
          <w:lang w:eastAsia="zh-CN"/>
        </w:rPr>
        <w:t xml:space="preserve">PM and analytic </w:t>
      </w:r>
      <w:r>
        <w:rPr>
          <w:lang w:eastAsia="zh-CN"/>
        </w:rPr>
        <w:t xml:space="preserve">data from the </w:t>
      </w:r>
      <w:r>
        <w:rPr>
          <w:rFonts w:hint="eastAsia"/>
          <w:lang w:eastAsia="zh-CN"/>
        </w:rPr>
        <w:t xml:space="preserve">CU-CP, </w:t>
      </w:r>
      <w:r>
        <w:rPr>
          <w:lang w:eastAsia="zh-CN"/>
        </w:rPr>
        <w:t xml:space="preserve">CU-UPs, UPFs workloads </w:t>
      </w:r>
      <w:r>
        <w:rPr>
          <w:rFonts w:hint="eastAsia"/>
          <w:lang w:eastAsia="zh-CN"/>
        </w:rPr>
        <w:t xml:space="preserve">etc </w:t>
      </w:r>
      <w:r>
        <w:rPr>
          <w:lang w:eastAsia="zh-CN"/>
        </w:rPr>
        <w:t xml:space="preserve">in central cloud serving the entire city). </w:t>
      </w:r>
    </w:p>
    <w:p w14:paraId="02697EBE">
      <w:pPr>
        <w:pStyle w:val="39"/>
        <w:numPr>
          <w:ilvl w:val="1"/>
          <w:numId w:val="7"/>
        </w:numPr>
        <w:rPr>
          <w:lang w:eastAsia="zh-CN"/>
        </w:rPr>
      </w:pPr>
      <w:r>
        <w:rPr>
          <w:b/>
          <w:bCs/>
          <w:lang w:eastAsia="zh-CN"/>
        </w:rPr>
        <w:t xml:space="preserve">High availability </w:t>
      </w:r>
      <w:r>
        <w:rPr>
          <w:lang w:eastAsia="zh-CN"/>
        </w:rPr>
        <w:t>for strong resiliency and fault protection (e.g. a failure in central cloud could affect</w:t>
      </w:r>
      <w:r>
        <w:rPr>
          <w:rFonts w:hint="eastAsia"/>
          <w:lang w:eastAsia="zh-CN"/>
        </w:rPr>
        <w:t xml:space="preserve"> </w:t>
      </w:r>
      <w:r>
        <w:rPr>
          <w:lang w:eastAsia="zh-CN"/>
        </w:rPr>
        <w:t xml:space="preserve">the </w:t>
      </w:r>
      <w:r>
        <w:rPr>
          <w:rFonts w:hint="eastAsia"/>
          <w:lang w:eastAsia="zh-CN"/>
        </w:rPr>
        <w:t xml:space="preserve">service in the </w:t>
      </w:r>
      <w:r>
        <w:rPr>
          <w:lang w:eastAsia="zh-CN"/>
        </w:rPr>
        <w:t>entire city).</w:t>
      </w:r>
    </w:p>
    <w:p w14:paraId="242FEB9C">
      <w:pPr>
        <w:pStyle w:val="39"/>
        <w:numPr>
          <w:ilvl w:val="1"/>
          <w:numId w:val="7"/>
        </w:numPr>
        <w:rPr>
          <w:lang w:eastAsia="zh-CN"/>
        </w:rPr>
      </w:pPr>
      <w:r>
        <w:rPr>
          <w:b/>
          <w:bCs/>
          <w:lang w:eastAsia="zh-CN"/>
        </w:rPr>
        <w:t xml:space="preserve">High scalability </w:t>
      </w:r>
      <w:r>
        <w:rPr>
          <w:lang w:eastAsia="zh-CN"/>
        </w:rPr>
        <w:t>for the dynamic scaling of cloud-native NF workload.</w:t>
      </w:r>
    </w:p>
    <w:p w14:paraId="5D6E7612">
      <w:pPr>
        <w:pStyle w:val="39"/>
        <w:numPr>
          <w:ilvl w:val="1"/>
          <w:numId w:val="7"/>
        </w:numPr>
        <w:rPr>
          <w:lang w:eastAsia="zh-CN"/>
        </w:rPr>
      </w:pPr>
      <w:r>
        <w:rPr>
          <w:b/>
          <w:bCs/>
          <w:lang w:eastAsia="zh-CN"/>
        </w:rPr>
        <w:t xml:space="preserve">High efficiency </w:t>
      </w:r>
      <w:r>
        <w:rPr>
          <w:lang w:eastAsia="zh-CN"/>
        </w:rPr>
        <w:t>for lower infrastructure cost and energy saving</w:t>
      </w:r>
      <w:r>
        <w:rPr>
          <w:rFonts w:hint="eastAsia"/>
          <w:lang w:eastAsia="zh-CN"/>
        </w:rPr>
        <w:t>.</w:t>
      </w:r>
    </w:p>
    <w:p w14:paraId="71B47C6F">
      <w:pPr>
        <w:pStyle w:val="39"/>
        <w:numPr>
          <w:ilvl w:val="0"/>
          <w:numId w:val="7"/>
        </w:numPr>
        <w:rPr>
          <w:lang w:eastAsia="zh-CN"/>
        </w:rPr>
      </w:pPr>
      <w:r>
        <w:rPr>
          <w:lang w:eastAsia="zh-CN"/>
        </w:rPr>
        <w:t xml:space="preserve">Conventional data streaming method (e.g. WebSocket) defined for conventional gNBs is </w:t>
      </w:r>
      <w:r>
        <w:rPr>
          <w:rFonts w:hint="eastAsia"/>
          <w:lang w:eastAsia="zh-CN"/>
        </w:rPr>
        <w:t xml:space="preserve">not </w:t>
      </w:r>
      <w:r>
        <w:rPr>
          <w:lang w:eastAsia="zh-CN"/>
        </w:rPr>
        <w:t>suitable for all types of cloud deployment scenarios (e.g. distributed cloud vs central cloud,</w:t>
      </w:r>
      <w:r>
        <w:rPr>
          <w:rFonts w:hint="eastAsia"/>
          <w:lang w:eastAsia="zh-CN"/>
        </w:rPr>
        <w:t xml:space="preserve"> public cloud vs private cloud, virtualized vs containerized) and </w:t>
      </w:r>
      <w:r>
        <w:rPr>
          <w:lang w:eastAsia="zh-CN"/>
        </w:rPr>
        <w:t>diverse</w:t>
      </w:r>
      <w:r>
        <w:rPr>
          <w:rFonts w:hint="eastAsia"/>
          <w:lang w:eastAsia="zh-CN"/>
        </w:rPr>
        <w:t xml:space="preserve"> requirements in terms of efficiency, scalability, </w:t>
      </w:r>
      <w:r>
        <w:rPr>
          <w:lang w:eastAsia="zh-CN"/>
        </w:rPr>
        <w:t>resiliency,</w:t>
      </w:r>
      <w:r>
        <w:rPr>
          <w:rFonts w:hint="eastAsia"/>
          <w:lang w:eastAsia="zh-CN"/>
        </w:rPr>
        <w:t xml:space="preserve"> and performance. </w:t>
      </w:r>
    </w:p>
    <w:p w14:paraId="34169DBE">
      <w:pPr>
        <w:pStyle w:val="39"/>
        <w:numPr>
          <w:ilvl w:val="0"/>
          <w:numId w:val="7"/>
        </w:numPr>
        <w:rPr>
          <w:lang w:eastAsia="zh-CN"/>
        </w:rPr>
      </w:pPr>
      <w:r>
        <w:rPr>
          <w:lang w:eastAsia="zh-CN"/>
        </w:rPr>
        <w:t xml:space="preserve">There are requirements from operators that other data streaming options are needed through leveraging </w:t>
      </w:r>
      <w:r>
        <w:rPr>
          <w:rFonts w:hint="eastAsia"/>
          <w:lang w:eastAsia="zh-CN"/>
        </w:rPr>
        <w:t xml:space="preserve">recently </w:t>
      </w:r>
      <w:r>
        <w:rPr>
          <w:lang w:eastAsia="zh-CN"/>
        </w:rPr>
        <w:t>industry solutions (e.g. Kafka) not limit to WebSocket</w:t>
      </w:r>
      <w:r>
        <w:rPr>
          <w:rFonts w:hint="eastAsia"/>
          <w:lang w:eastAsia="zh-CN"/>
        </w:rPr>
        <w:t>.</w:t>
      </w:r>
    </w:p>
    <w:p w14:paraId="237E776B">
      <w:pPr>
        <w:pStyle w:val="39"/>
        <w:numPr>
          <w:ilvl w:val="0"/>
          <w:numId w:val="7"/>
        </w:numPr>
        <w:rPr>
          <w:lang w:eastAsia="zh-CN"/>
        </w:rPr>
      </w:pPr>
      <w:r>
        <w:rPr>
          <w:rFonts w:hint="eastAsia"/>
          <w:lang w:eastAsia="zh-CN"/>
        </w:rPr>
        <w:t>Other recent developed solutions e.g. Kafka, are widely used in all modern cloud nowadays already (e.g. Google Cloud, Azure, AWS). 3GPP system should be enhanced to support recently developed cloud-native technologies similar to K8S for LCM.</w:t>
      </w:r>
    </w:p>
    <w:p w14:paraId="66FC5B20">
      <w:pPr>
        <w:pStyle w:val="39"/>
        <w:numPr>
          <w:ilvl w:val="0"/>
          <w:numId w:val="7"/>
        </w:numPr>
        <w:rPr>
          <w:lang w:eastAsia="zh-CN"/>
        </w:rPr>
      </w:pPr>
      <w:r>
        <w:rPr>
          <w:rFonts w:hint="eastAsia"/>
          <w:lang w:eastAsia="zh-CN"/>
        </w:rPr>
        <w:t xml:space="preserve">Data lake solution is one of the most challenging </w:t>
      </w:r>
      <w:r>
        <w:rPr>
          <w:lang w:eastAsia="zh-CN"/>
        </w:rPr>
        <w:t>areas</w:t>
      </w:r>
      <w:r>
        <w:rPr>
          <w:rFonts w:hint="eastAsia"/>
          <w:lang w:eastAsia="zh-CN"/>
        </w:rPr>
        <w:t xml:space="preserve"> for cloud-native NF deployment VS conventional deployment, that need to be addressed as part of cloud aspect of management and </w:t>
      </w:r>
      <w:r>
        <w:rPr>
          <w:lang w:eastAsia="zh-CN"/>
        </w:rPr>
        <w:t>orchestration</w:t>
      </w:r>
      <w:r>
        <w:rPr>
          <w:rFonts w:hint="eastAsia"/>
          <w:lang w:eastAsia="zh-CN"/>
        </w:rPr>
        <w:t xml:space="preserve"> (CMO) work. </w:t>
      </w:r>
    </w:p>
    <w:p w14:paraId="27EF065A">
      <w:pPr>
        <w:pStyle w:val="39"/>
        <w:numPr>
          <w:ilvl w:val="0"/>
          <w:numId w:val="7"/>
        </w:numPr>
        <w:rPr>
          <w:lang w:eastAsia="zh-CN"/>
        </w:rPr>
      </w:pPr>
      <w:r>
        <w:rPr>
          <w:rFonts w:hint="eastAsia"/>
          <w:lang w:eastAsia="zh-CN"/>
        </w:rPr>
        <w:t xml:space="preserve">An end-to-end architecture view and solution set addressing all aspects of </w:t>
      </w:r>
      <w:r>
        <w:rPr>
          <w:lang w:eastAsia="zh-CN"/>
        </w:rPr>
        <w:t>orchestration</w:t>
      </w:r>
      <w:r>
        <w:rPr>
          <w:rFonts w:hint="eastAsia"/>
          <w:lang w:eastAsia="zh-CN"/>
        </w:rPr>
        <w:t xml:space="preserve"> and </w:t>
      </w:r>
      <w:r>
        <w:rPr>
          <w:lang w:eastAsia="zh-CN"/>
        </w:rPr>
        <w:t>management</w:t>
      </w:r>
      <w:r>
        <w:rPr>
          <w:rFonts w:hint="eastAsia"/>
          <w:lang w:eastAsia="zh-CN"/>
        </w:rPr>
        <w:t xml:space="preserve"> of cloud-native NF need to be enabled </w:t>
      </w:r>
      <w:r>
        <w:rPr>
          <w:lang w:eastAsia="zh-CN"/>
        </w:rPr>
        <w:t>togethe</w:t>
      </w:r>
      <w:r>
        <w:rPr>
          <w:rFonts w:hint="eastAsia"/>
          <w:lang w:eastAsia="zh-CN"/>
        </w:rPr>
        <w:t xml:space="preserve">r by 3GPP specifications. It includes: deployment LCM aspects, data lake and streaming aspects, configuration, fault management aspects etc. Otherwise, it leads to incomplete feature set and uncertain direct to the industry. </w:t>
      </w:r>
    </w:p>
    <w:p w14:paraId="0DB0AF27">
      <w:pPr>
        <w:pStyle w:val="39"/>
        <w:ind w:firstLine="200" w:firstLineChars="100"/>
        <w:rPr>
          <w:lang w:eastAsia="zh-CN"/>
        </w:rPr>
      </w:pPr>
    </w:p>
    <w:p w14:paraId="5848C377">
      <w:pPr>
        <w:numPr>
          <w:ilvl w:val="0"/>
          <w:numId w:val="5"/>
        </w:numPr>
        <w:rPr>
          <w:lang w:val="en-US" w:eastAsia="zh-CN"/>
        </w:rPr>
      </w:pPr>
      <w:r>
        <w:rPr>
          <w:lang w:val="en-US" w:eastAsia="zh-CN"/>
        </w:rPr>
        <w:t>The use case requirements refer to a specific solution</w:t>
      </w:r>
    </w:p>
    <w:p w14:paraId="5848C378">
      <w:pPr>
        <w:pStyle w:val="39"/>
        <w:ind w:firstLine="400" w:firstLineChars="200"/>
        <w:rPr>
          <w:lang w:val="en-US" w:eastAsia="zh-CN"/>
        </w:rPr>
      </w:pPr>
      <w:r>
        <w:rPr>
          <w:rFonts w:hint="eastAsia"/>
          <w:lang w:val="en-US" w:eastAsia="zh-CN"/>
        </w:rPr>
        <w:t>[</w:t>
      </w:r>
      <w:r>
        <w:t>Rakuten</w:t>
      </w:r>
      <w:r>
        <w:rPr>
          <w:rFonts w:hint="eastAsia"/>
          <w:lang w:val="en-US" w:eastAsia="zh-CN"/>
        </w:rPr>
        <w:t xml:space="preserve">-1105]: </w:t>
      </w:r>
      <w:r>
        <w:t xml:space="preserve">In The </w:t>
      </w:r>
      <w:r>
        <w:rPr>
          <w:rFonts w:hint="eastAsia"/>
          <w:lang w:val="en-US" w:eastAsia="zh-CN"/>
        </w:rPr>
        <w:t>CR submitted by Rakuten S5-246076</w:t>
      </w:r>
      <w:r>
        <w:t>, the requirement has been modified. Now it written in exact the same format as Cloud NF LCM case - support data streaming using industry solutions not limit to WebSocket.</w:t>
      </w:r>
    </w:p>
    <w:p w14:paraId="5848C379">
      <w:pPr>
        <w:numPr>
          <w:ilvl w:val="0"/>
          <w:numId w:val="5"/>
        </w:numPr>
        <w:rPr>
          <w:lang w:val="en-US" w:eastAsia="zh-CN"/>
        </w:rPr>
      </w:pPr>
      <w:r>
        <w:rPr>
          <w:lang w:val="en-US" w:eastAsia="zh-CN"/>
        </w:rPr>
        <w:t>The proposed use case has serious architectural impacts on the 3GPP management system without the proper motivation to necessitate such architectural impacts.</w:t>
      </w:r>
    </w:p>
    <w:p w14:paraId="5848C37A">
      <w:pPr>
        <w:pStyle w:val="39"/>
        <w:ind w:firstLine="400" w:firstLineChars="200"/>
        <w:rPr>
          <w:rFonts w:hint="eastAsia"/>
          <w:lang w:eastAsia="zh-CN"/>
        </w:rPr>
      </w:pPr>
      <w:r>
        <w:drawing>
          <wp:anchor distT="0" distB="0" distL="114300" distR="114300" simplePos="0" relativeHeight="251659264" behindDoc="0" locked="0" layoutInCell="1" allowOverlap="1">
            <wp:simplePos x="0" y="0"/>
            <wp:positionH relativeFrom="margin">
              <wp:posOffset>-61595</wp:posOffset>
            </wp:positionH>
            <wp:positionV relativeFrom="margin">
              <wp:posOffset>2794635</wp:posOffset>
            </wp:positionV>
            <wp:extent cx="5319395" cy="1784350"/>
            <wp:effectExtent l="0" t="0" r="0" b="6985"/>
            <wp:wrapTopAndBottom/>
            <wp:docPr id="22078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78322" name="Picture 1"/>
                    <pic:cNvPicPr>
                      <a:picLocks noChangeAspect="1"/>
                    </pic:cNvPicPr>
                  </pic:nvPicPr>
                  <pic:blipFill>
                    <a:blip r:embed="rId6"/>
                    <a:stretch>
                      <a:fillRect/>
                    </a:stretch>
                  </pic:blipFill>
                  <pic:spPr>
                    <a:xfrm>
                      <a:off x="0" y="0"/>
                      <a:ext cx="5319422" cy="1784178"/>
                    </a:xfrm>
                    <a:prstGeom prst="rect">
                      <a:avLst/>
                    </a:prstGeom>
                  </pic:spPr>
                </pic:pic>
              </a:graphicData>
            </a:graphic>
          </wp:anchor>
        </w:drawing>
      </w:r>
      <w:r>
        <w:rPr>
          <w:lang w:val="en-US" w:eastAsia="zh-CN"/>
        </w:rPr>
        <w:t>[</w:t>
      </w:r>
      <w:r>
        <w:t>Rakuten</w:t>
      </w:r>
      <w:r>
        <w:rPr>
          <w:lang w:val="en-US" w:eastAsia="zh-CN"/>
        </w:rPr>
        <w:t xml:space="preserve">-1105]: </w:t>
      </w:r>
      <w:r>
        <w:t xml:space="preserve">In the </w:t>
      </w:r>
      <w:r>
        <w:rPr>
          <w:lang w:val="en-US" w:eastAsia="zh-CN"/>
        </w:rPr>
        <w:t>p</w:t>
      </w:r>
      <w:r>
        <w:t xml:space="preserve">CR submitted from Rakuten in the last meeting, S5-246076 proves that there is no </w:t>
      </w:r>
      <w:r>
        <w:rPr>
          <w:rFonts w:hint="eastAsia"/>
          <w:lang w:eastAsia="zh-CN"/>
        </w:rPr>
        <w:t xml:space="preserve">architecture </w:t>
      </w:r>
      <w:r>
        <w:t xml:space="preserve">impact on 3GPP </w:t>
      </w:r>
      <w:r>
        <w:rPr>
          <w:rFonts w:hint="eastAsia"/>
          <w:lang w:eastAsia="zh-CN"/>
        </w:rPr>
        <w:t xml:space="preserve">management system. The impact was </w:t>
      </w:r>
      <w:r>
        <w:rPr>
          <w:lang w:eastAsia="zh-CN"/>
        </w:rPr>
        <w:t>analysed</w:t>
      </w:r>
      <w:r>
        <w:rPr>
          <w:rFonts w:hint="eastAsia"/>
          <w:lang w:eastAsia="zh-CN"/>
        </w:rPr>
        <w:t xml:space="preserve"> in very </w:t>
      </w:r>
      <w:r>
        <w:rPr>
          <w:lang w:eastAsia="zh-CN"/>
        </w:rPr>
        <w:t>detail</w:t>
      </w:r>
      <w:r>
        <w:rPr>
          <w:rFonts w:hint="eastAsia"/>
          <w:lang w:eastAsia="zh-CN"/>
        </w:rPr>
        <w:t xml:space="preserve">s which is shown below. The only change to 3GPP </w:t>
      </w:r>
      <w:r>
        <w:rPr>
          <w:lang w:eastAsia="zh-CN"/>
        </w:rPr>
        <w:t>specification</w:t>
      </w:r>
      <w:r>
        <w:rPr>
          <w:rFonts w:hint="eastAsia"/>
          <w:lang w:eastAsia="zh-CN"/>
        </w:rPr>
        <w:t xml:space="preserve"> is the streaming data reporting service API which establish a logical streaming session instead of a </w:t>
      </w:r>
      <w:r>
        <w:rPr>
          <w:lang w:eastAsia="zh-CN"/>
        </w:rPr>
        <w:t>persistent</w:t>
      </w:r>
      <w:r>
        <w:rPr>
          <w:rFonts w:hint="eastAsia"/>
          <w:lang w:eastAsia="zh-CN"/>
        </w:rPr>
        <w:t xml:space="preserve"> WebSocket connection. And the same PM/analytic/etc data as before is delivered in an alternative transport protocol, e.g. Kafka.  </w:t>
      </w:r>
      <w:r>
        <w:rPr>
          <w:lang w:eastAsia="zh-CN"/>
        </w:rPr>
        <w:t>Certainly,</w:t>
      </w:r>
      <w:r>
        <w:rPr>
          <w:rFonts w:hint="eastAsia"/>
          <w:lang w:eastAsia="zh-CN"/>
        </w:rPr>
        <w:t xml:space="preserve"> it is not an architecture impact. And there is no impact to and </w:t>
      </w:r>
      <w:r>
        <w:rPr>
          <w:lang w:eastAsia="zh-CN"/>
        </w:rPr>
        <w:t>dependency</w:t>
      </w:r>
      <w:r>
        <w:rPr>
          <w:rFonts w:hint="eastAsia"/>
          <w:lang w:eastAsia="zh-CN"/>
        </w:rPr>
        <w:t xml:space="preserve"> on any other service in the 3GPP </w:t>
      </w:r>
      <w:r>
        <w:rPr>
          <w:lang w:eastAsia="zh-CN"/>
        </w:rPr>
        <w:t>management</w:t>
      </w:r>
      <w:r>
        <w:rPr>
          <w:rFonts w:hint="eastAsia"/>
          <w:lang w:eastAsia="zh-CN"/>
        </w:rPr>
        <w:t xml:space="preserve"> system. Motivation is provided above and in the </w:t>
      </w:r>
      <w:r>
        <w:rPr>
          <w:lang w:eastAsia="zh-CN"/>
        </w:rPr>
        <w:t>justification</w:t>
      </w:r>
      <w:r>
        <w:rPr>
          <w:rFonts w:hint="eastAsia"/>
          <w:lang w:eastAsia="zh-CN"/>
        </w:rPr>
        <w:t xml:space="preserve"> section of the CR and it is the same motivation as deployment LCM use case. </w:t>
      </w:r>
    </w:p>
    <w:p w14:paraId="5848C37B">
      <w:pPr>
        <w:pStyle w:val="39"/>
        <w:ind w:firstLine="200" w:firstLineChars="100"/>
      </w:pP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848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848C37D">
            <w:pPr>
              <w:keepNext w:val="0"/>
              <w:keepLines w:val="0"/>
              <w:widowControl/>
              <w:suppressLineNumbers w:val="0"/>
              <w:spacing w:before="0" w:beforeAutospacing="0" w:afterAutospacing="0"/>
              <w:ind w:left="0" w:right="0"/>
              <w:rPr>
                <w:rFonts w:hint="eastAsia"/>
                <w:b/>
                <w:bCs/>
                <w:sz w:val="20"/>
                <w:szCs w:val="20"/>
                <w:lang w:val="en-US" w:eastAsia="zh-CN"/>
              </w:rPr>
            </w:pPr>
            <w:r>
              <w:rPr>
                <w:rFonts w:hint="eastAsia"/>
                <w:b/>
                <w:bCs/>
                <w:sz w:val="20"/>
                <w:szCs w:val="20"/>
                <w:lang w:val="en-US" w:eastAsia="zh-CN"/>
              </w:rPr>
              <w:t>O</w:t>
            </w:r>
            <w:r>
              <w:rPr>
                <w:rFonts w:hint="eastAsia"/>
                <w:b/>
                <w:bCs/>
                <w:sz w:val="20"/>
                <w:szCs w:val="20"/>
                <w:lang w:eastAsia="zh-CN"/>
              </w:rPr>
              <w:t>bservation</w:t>
            </w:r>
            <w:r>
              <w:rPr>
                <w:rFonts w:hint="eastAsia"/>
                <w:b/>
                <w:bCs/>
                <w:sz w:val="20"/>
                <w:szCs w:val="20"/>
                <w:lang w:val="en-US" w:eastAsia="zh-CN"/>
              </w:rPr>
              <w:t xml:space="preserve">: </w:t>
            </w:r>
          </w:p>
          <w:p w14:paraId="1DE27894">
            <w:pPr>
              <w:keepNext w:val="0"/>
              <w:keepLines w:val="0"/>
              <w:widowControl/>
              <w:suppressLineNumbers w:val="0"/>
              <w:spacing w:before="0" w:beforeAutospacing="0" w:afterAutospacing="0"/>
              <w:ind w:left="0" w:right="0"/>
              <w:rPr>
                <w:rFonts w:hint="eastAsia"/>
                <w:sz w:val="20"/>
                <w:szCs w:val="20"/>
                <w:lang w:val="en-US" w:eastAsia="zh-CN"/>
              </w:rPr>
            </w:pPr>
            <w:r>
              <w:rPr>
                <w:rFonts w:hint="eastAsia"/>
                <w:i/>
                <w:iCs/>
                <w:sz w:val="20"/>
                <w:szCs w:val="20"/>
                <w:lang w:val="en-US" w:eastAsia="zh-CN"/>
              </w:rPr>
              <w:t xml:space="preserve">( All open issues will be listed above and during the discussion of the meeting, this part could be used to summarize which blocking points have been addressed) </w:t>
            </w:r>
          </w:p>
        </w:tc>
      </w:tr>
    </w:tbl>
    <w:p w14:paraId="5848C381">
      <w:pPr>
        <w:numPr>
          <w:ilvl w:val="255"/>
          <w:numId w:val="0"/>
        </w:numPr>
        <w:rPr>
          <w:rStyle w:val="94"/>
          <w:lang w:val="en-US" w:eastAsia="zh-CN"/>
        </w:rPr>
      </w:pPr>
    </w:p>
    <w:p w14:paraId="5848C382">
      <w:pPr>
        <w:pStyle w:val="4"/>
        <w:rPr>
          <w:lang w:val="en-US" w:eastAsia="zh-CN"/>
        </w:rPr>
      </w:pPr>
      <w:r>
        <w:rPr>
          <w:rFonts w:hint="eastAsia"/>
          <w:lang w:eastAsia="zh-CN"/>
        </w:rPr>
        <w:t>3</w:t>
      </w:r>
      <w:r>
        <w:rPr>
          <w:lang w:eastAsia="zh-CN"/>
        </w:rPr>
        <w:t>.</w:t>
      </w:r>
      <w:r>
        <w:rPr>
          <w:rFonts w:hint="eastAsia"/>
          <w:lang w:val="en-US" w:eastAsia="zh-CN"/>
        </w:rPr>
        <w:t>3 O</w:t>
      </w:r>
      <w:r>
        <w:rPr>
          <w:lang w:eastAsia="zh-CN"/>
        </w:rPr>
        <w:t>bservation</w:t>
      </w:r>
      <w:r>
        <w:rPr>
          <w:rFonts w:hint="eastAsia"/>
          <w:lang w:val="en-US" w:eastAsia="zh-CN"/>
        </w:rPr>
        <w:t xml:space="preserve">#3: potential </w:t>
      </w:r>
      <w:r>
        <w:rPr>
          <w:lang w:eastAsia="zh-CN"/>
        </w:rPr>
        <w:t xml:space="preserve">blocking points </w:t>
      </w:r>
      <w:r>
        <w:rPr>
          <w:rFonts w:hint="eastAsia"/>
          <w:lang w:val="en-US" w:eastAsia="zh-CN"/>
        </w:rPr>
        <w:t>and clarification related to WT-3</w:t>
      </w:r>
    </w:p>
    <w:p w14:paraId="5848C383">
      <w:pPr>
        <w:numPr>
          <w:ilvl w:val="0"/>
          <w:numId w:val="5"/>
        </w:numPr>
        <w:rPr>
          <w:lang w:val="en-US" w:eastAsia="zh-CN"/>
        </w:rPr>
      </w:pPr>
      <w:r>
        <w:rPr>
          <w:rFonts w:hint="default"/>
          <w:lang w:val="en-US" w:eastAsia="zh-CN"/>
        </w:rPr>
        <w:t>T</w:t>
      </w:r>
      <w:r>
        <w:rPr>
          <w:lang w:val="en-US" w:eastAsia="zh-CN"/>
        </w:rPr>
        <w:t>here is only one use case described but without endorsing any solution.</w:t>
      </w:r>
    </w:p>
    <w:p w14:paraId="206E3B8B">
      <w:pPr>
        <w:ind w:firstLine="400" w:firstLineChars="200"/>
        <w:rPr>
          <w:rFonts w:hint="eastAsia"/>
          <w:lang w:val="en-US" w:eastAsia="zh-CN"/>
        </w:rPr>
      </w:pPr>
      <w:r>
        <w:rPr>
          <w:rFonts w:hint="eastAsia"/>
          <w:lang w:val="en-US" w:eastAsia="zh-CN"/>
        </w:rPr>
        <w:t>[China Mobile-1108]: there will be solutions submited at 158#meeting.</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E7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A5369AD">
            <w:pPr>
              <w:keepNext w:val="0"/>
              <w:keepLines w:val="0"/>
              <w:widowControl/>
              <w:suppressLineNumbers w:val="0"/>
              <w:spacing w:before="0" w:beforeAutospacing="0" w:afterAutospacing="0"/>
              <w:ind w:left="0" w:right="0"/>
              <w:rPr>
                <w:rFonts w:hint="eastAsia"/>
                <w:sz w:val="20"/>
                <w:szCs w:val="20"/>
              </w:rPr>
            </w:pPr>
            <w:r>
              <w:rPr>
                <w:rFonts w:hint="eastAsia"/>
                <w:b/>
                <w:bCs/>
                <w:sz w:val="20"/>
                <w:szCs w:val="20"/>
                <w:lang w:val="en-US" w:eastAsia="zh-CN"/>
              </w:rPr>
              <w:t>O</w:t>
            </w:r>
            <w:r>
              <w:rPr>
                <w:rFonts w:hint="eastAsia"/>
                <w:b/>
                <w:bCs/>
                <w:sz w:val="20"/>
                <w:szCs w:val="20"/>
                <w:lang w:eastAsia="zh-CN"/>
              </w:rPr>
              <w:t>bservation</w:t>
            </w:r>
            <w:r>
              <w:rPr>
                <w:rFonts w:hint="eastAsia"/>
                <w:b/>
                <w:bCs/>
                <w:sz w:val="20"/>
                <w:szCs w:val="20"/>
                <w:lang w:val="en-US" w:eastAsia="zh-CN"/>
              </w:rPr>
              <w:t xml:space="preserve">: </w:t>
            </w:r>
          </w:p>
          <w:p w14:paraId="4C8C8EC4">
            <w:pPr>
              <w:keepNext w:val="0"/>
              <w:keepLines w:val="0"/>
              <w:widowControl/>
              <w:suppressLineNumbers w:val="0"/>
              <w:spacing w:before="0" w:beforeAutospacing="0" w:afterAutospacing="0"/>
              <w:ind w:left="0" w:right="0"/>
              <w:rPr>
                <w:rFonts w:hint="eastAsia"/>
                <w:sz w:val="20"/>
                <w:szCs w:val="20"/>
                <w:lang w:val="en-US" w:eastAsia="zh-CN"/>
              </w:rPr>
            </w:pPr>
            <w:r>
              <w:rPr>
                <w:rFonts w:hint="eastAsia"/>
                <w:i/>
                <w:iCs/>
                <w:sz w:val="20"/>
                <w:szCs w:val="20"/>
                <w:lang w:val="en-US" w:eastAsia="zh-CN"/>
              </w:rPr>
              <w:t xml:space="preserve">( All open issues will be listed above and during the discussion of the meeting, this part could be used to summarize which blocking points have been addressed) </w:t>
            </w:r>
          </w:p>
        </w:tc>
      </w:tr>
    </w:tbl>
    <w:p w14:paraId="3AEF8794">
      <w:pPr>
        <w:rPr>
          <w:rFonts w:hint="default"/>
          <w:lang w:val="en-US" w:eastAsia="zh-CN"/>
        </w:rPr>
      </w:pPr>
    </w:p>
    <w:p w14:paraId="5848C384">
      <w:pPr>
        <w:pStyle w:val="3"/>
      </w:pPr>
      <w:r>
        <w:t>4</w:t>
      </w:r>
      <w:r>
        <w:tab/>
      </w:r>
      <w:r>
        <w:t>Detailed proposal</w:t>
      </w:r>
    </w:p>
    <w:p w14:paraId="21D17101">
      <w:pPr>
        <w:jc w:val="both"/>
        <w:rPr>
          <w:rFonts w:hint="eastAsia"/>
          <w:lang w:val="en-US" w:eastAsia="zh-CN"/>
        </w:rPr>
      </w:pPr>
      <w:r>
        <w:rPr>
          <w:rFonts w:hint="eastAsia"/>
          <w:i w:val="0"/>
          <w:iCs w:val="0"/>
          <w:lang w:val="en-US" w:eastAsia="zh-CN"/>
        </w:rPr>
        <w:t>This discussion paper is mainly used to capture all the potential blocking points, disagreements and clarifications to help the progress of the TR (e.g. related to some CMO contributions of 158#meeting). And the d</w:t>
      </w:r>
      <w:r>
        <w:t>etailed proposal</w:t>
      </w:r>
      <w:r>
        <w:rPr>
          <w:rFonts w:hint="eastAsia"/>
          <w:lang w:val="en-US" w:eastAsia="zh-CN"/>
        </w:rPr>
        <w:t xml:space="preserve"> maybe formed based on the </w:t>
      </w:r>
      <w:r>
        <w:rPr>
          <w:rFonts w:hint="eastAsia"/>
          <w:i w:val="0"/>
          <w:iCs w:val="0"/>
          <w:lang w:val="en-US" w:eastAsia="zh-CN"/>
        </w:rPr>
        <w:t>discussion</w:t>
      </w:r>
      <w:r>
        <w:rPr>
          <w:rFonts w:hint="eastAsia"/>
          <w:lang w:val="en-US" w:eastAsia="zh-CN"/>
        </w:rPr>
        <w:t xml:space="preserve"> of the 158#meeting.</w:t>
      </w:r>
    </w:p>
    <w:p w14:paraId="15A61DAD">
      <w:pPr>
        <w:jc w:val="both"/>
        <w:rPr>
          <w:rFonts w:hint="default"/>
          <w:i w:val="0"/>
          <w:iCs w:val="0"/>
          <w:lang w:val="en-US" w:eastAsia="zh-CN"/>
        </w:rPr>
      </w:pPr>
    </w:p>
    <w:p w14:paraId="6967A002">
      <w:pPr>
        <w:pStyle w:val="12"/>
        <w:rPr>
          <w:rFonts w:hint="default"/>
          <w:lang w:val="en-US" w:eastAsia="zh-CN"/>
        </w:rPr>
      </w:pPr>
      <w:bookmarkStart w:id="21" w:name="_Toc2792"/>
      <w:bookmarkStart w:id="22" w:name="_Toc176956403"/>
      <w:bookmarkStart w:id="23" w:name="_Toc32572"/>
      <w:bookmarkStart w:id="24" w:name="_Toc176958760"/>
      <w:bookmarkStart w:id="25" w:name="_Toc176965591"/>
      <w:bookmarkStart w:id="26" w:name="_Toc176958998"/>
      <w:bookmarkStart w:id="27" w:name="_Toc15145"/>
      <w:bookmarkStart w:id="28" w:name="_Toc176960243"/>
      <w:bookmarkStart w:id="29" w:name="_Toc83"/>
      <w:r>
        <w:t>Annex &lt;</w:t>
      </w:r>
      <w:r>
        <w:rPr>
          <w:rFonts w:hint="eastAsia"/>
          <w:lang w:val="en-US" w:eastAsia="zh-CN"/>
        </w:rPr>
        <w:t>X</w:t>
      </w:r>
      <w:r>
        <w:t>&gt; :</w:t>
      </w:r>
      <w:bookmarkEnd w:id="21"/>
      <w:bookmarkEnd w:id="22"/>
      <w:bookmarkEnd w:id="23"/>
      <w:bookmarkEnd w:id="24"/>
      <w:bookmarkEnd w:id="25"/>
      <w:bookmarkEnd w:id="26"/>
      <w:bookmarkEnd w:id="27"/>
      <w:bookmarkEnd w:id="28"/>
      <w:bookmarkEnd w:id="29"/>
      <w:r>
        <w:rPr>
          <w:rFonts w:hint="eastAsia"/>
          <w:lang w:val="en-US" w:eastAsia="zh-CN"/>
        </w:rPr>
        <w:t>XXX</w:t>
      </w:r>
    </w:p>
    <w:p w14:paraId="5848C387">
      <w:pPr>
        <w:rPr>
          <w:b/>
          <w:lang w:eastAsia="zh-CN"/>
        </w:rPr>
      </w:pPr>
      <w:bookmarkStart w:id="30" w:name="OLE_LINK26"/>
      <w:r>
        <w:rPr>
          <w:color w:val="auto"/>
        </w:rPr>
        <w:t>Editor's Note</w:t>
      </w:r>
      <w:bookmarkEnd w:id="30"/>
      <w:r>
        <w:rPr>
          <w:rFonts w:hint="eastAsia"/>
          <w:color w:val="auto"/>
          <w:lang w:val="en-US" w:eastAsia="zh-CN"/>
        </w:rPr>
        <w:t xml:space="preserve">: If </w:t>
      </w:r>
      <w:r>
        <w:rPr>
          <w:rFonts w:hint="eastAsia"/>
          <w:lang w:val="en-US" w:eastAsia="zh-CN"/>
        </w:rPr>
        <w:t>your clarification is very extensive, you can add it here</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Rakuten Sans">
    <w:altName w:val="NumberOnly"/>
    <w:panose1 w:val="020B0503020203020204"/>
    <w:charset w:val="00"/>
    <w:family w:val="swiss"/>
    <w:pitch w:val="default"/>
    <w:sig w:usb0="00000000" w:usb1="00000000" w:usb2="00000008" w:usb3="00000000" w:csb0="0000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NumberOnly">
    <w:panose1 w:val="020B0500000000000000"/>
    <w:charset w:val="00"/>
    <w:family w:val="auto"/>
    <w:pitch w:val="default"/>
    <w:sig w:usb0="8000002F" w:usb1="10000048" w:usb2="00000000" w:usb3="00000000" w:csb0="0000011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9832AC"/>
    <w:multiLevelType w:val="multilevel"/>
    <w:tmpl w:val="A59832AC"/>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C1A27B57"/>
    <w:multiLevelType w:val="singleLevel"/>
    <w:tmpl w:val="C1A27B57"/>
    <w:lvl w:ilvl="0" w:tentative="0">
      <w:start w:val="1"/>
      <w:numFmt w:val="upperLetter"/>
      <w:lvlText w:val="%1."/>
      <w:lvlJc w:val="left"/>
      <w:pPr>
        <w:ind w:left="425" w:hanging="425"/>
      </w:pPr>
      <w:rPr>
        <w:rFonts w:hint="default"/>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18E36BCE"/>
    <w:multiLevelType w:val="multilevel"/>
    <w:tmpl w:val="18E36BCE"/>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0"/>
      <w:numFmt w:val="bullet"/>
      <w:lvlText w:val=""/>
      <w:lvlJc w:val="left"/>
      <w:pPr>
        <w:tabs>
          <w:tab w:val="left" w:pos="6480"/>
        </w:tabs>
        <w:ind w:left="6480" w:hanging="360"/>
      </w:pPr>
      <w:rPr>
        <w:rFonts w:hint="default" w:ascii="Rakuten Sans" w:hAnsi="Rakuten Sans"/>
      </w:rPr>
    </w:lvl>
  </w:abstractNum>
  <w:abstractNum w:abstractNumId="6">
    <w:nsid w:val="3E6FB72B"/>
    <w:multiLevelType w:val="multilevel"/>
    <w:tmpl w:val="3E6FB72B"/>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4"/>
  </w:num>
  <w:num w:numId="2">
    <w:abstractNumId w:val="3"/>
  </w:num>
  <w:num w:numId="3">
    <w:abstractNumId w:val="2"/>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172A27"/>
    <w:rsid w:val="00012515"/>
    <w:rsid w:val="000158B9"/>
    <w:rsid w:val="000159D4"/>
    <w:rsid w:val="000230A3"/>
    <w:rsid w:val="0003001A"/>
    <w:rsid w:val="0003295F"/>
    <w:rsid w:val="0004206C"/>
    <w:rsid w:val="00046389"/>
    <w:rsid w:val="00047FAB"/>
    <w:rsid w:val="0005727F"/>
    <w:rsid w:val="00070851"/>
    <w:rsid w:val="00071F79"/>
    <w:rsid w:val="00074722"/>
    <w:rsid w:val="00077AB5"/>
    <w:rsid w:val="0008083D"/>
    <w:rsid w:val="000819D8"/>
    <w:rsid w:val="00085D0B"/>
    <w:rsid w:val="000934A6"/>
    <w:rsid w:val="000A2C6C"/>
    <w:rsid w:val="000A4660"/>
    <w:rsid w:val="000B1812"/>
    <w:rsid w:val="000B35C7"/>
    <w:rsid w:val="000C0F97"/>
    <w:rsid w:val="000C1FE1"/>
    <w:rsid w:val="000D1B5B"/>
    <w:rsid w:val="000E098F"/>
    <w:rsid w:val="000E288D"/>
    <w:rsid w:val="000E479C"/>
    <w:rsid w:val="000E626A"/>
    <w:rsid w:val="000F621B"/>
    <w:rsid w:val="00102FC9"/>
    <w:rsid w:val="0010401F"/>
    <w:rsid w:val="00104A31"/>
    <w:rsid w:val="00106196"/>
    <w:rsid w:val="00112FC3"/>
    <w:rsid w:val="00131515"/>
    <w:rsid w:val="001343B4"/>
    <w:rsid w:val="00147E06"/>
    <w:rsid w:val="00163FA3"/>
    <w:rsid w:val="0016417E"/>
    <w:rsid w:val="001642B0"/>
    <w:rsid w:val="00172A27"/>
    <w:rsid w:val="00173FA3"/>
    <w:rsid w:val="001761E4"/>
    <w:rsid w:val="00183B9E"/>
    <w:rsid w:val="00184B6F"/>
    <w:rsid w:val="001861E5"/>
    <w:rsid w:val="0019504F"/>
    <w:rsid w:val="001969DA"/>
    <w:rsid w:val="00197930"/>
    <w:rsid w:val="001A45E3"/>
    <w:rsid w:val="001B1652"/>
    <w:rsid w:val="001B3961"/>
    <w:rsid w:val="001C2C4D"/>
    <w:rsid w:val="001C3EC8"/>
    <w:rsid w:val="001C47D5"/>
    <w:rsid w:val="001D2BD4"/>
    <w:rsid w:val="001D4258"/>
    <w:rsid w:val="001D6911"/>
    <w:rsid w:val="001E0DE7"/>
    <w:rsid w:val="001E4833"/>
    <w:rsid w:val="001E5FCE"/>
    <w:rsid w:val="001F6A38"/>
    <w:rsid w:val="001F6D1C"/>
    <w:rsid w:val="001F7D66"/>
    <w:rsid w:val="00201947"/>
    <w:rsid w:val="0020395B"/>
    <w:rsid w:val="002046CB"/>
    <w:rsid w:val="00204DC9"/>
    <w:rsid w:val="002062C0"/>
    <w:rsid w:val="0020634C"/>
    <w:rsid w:val="00207BA6"/>
    <w:rsid w:val="00212C47"/>
    <w:rsid w:val="00215130"/>
    <w:rsid w:val="00230002"/>
    <w:rsid w:val="00233564"/>
    <w:rsid w:val="00234780"/>
    <w:rsid w:val="00244C9A"/>
    <w:rsid w:val="00247216"/>
    <w:rsid w:val="00255EC3"/>
    <w:rsid w:val="00256E0D"/>
    <w:rsid w:val="00266700"/>
    <w:rsid w:val="00266A97"/>
    <w:rsid w:val="00267150"/>
    <w:rsid w:val="00274477"/>
    <w:rsid w:val="002756DD"/>
    <w:rsid w:val="002768DB"/>
    <w:rsid w:val="00281DAA"/>
    <w:rsid w:val="0028528A"/>
    <w:rsid w:val="00286207"/>
    <w:rsid w:val="002865C7"/>
    <w:rsid w:val="002A1857"/>
    <w:rsid w:val="002B3692"/>
    <w:rsid w:val="002B6349"/>
    <w:rsid w:val="002C1BA5"/>
    <w:rsid w:val="002C68F8"/>
    <w:rsid w:val="002C7F38"/>
    <w:rsid w:val="002D2DC7"/>
    <w:rsid w:val="002D35DB"/>
    <w:rsid w:val="0030628A"/>
    <w:rsid w:val="00317A9F"/>
    <w:rsid w:val="003335C1"/>
    <w:rsid w:val="0033793D"/>
    <w:rsid w:val="003465DF"/>
    <w:rsid w:val="003479B2"/>
    <w:rsid w:val="00347DFC"/>
    <w:rsid w:val="0035122B"/>
    <w:rsid w:val="00352A58"/>
    <w:rsid w:val="00353451"/>
    <w:rsid w:val="00357412"/>
    <w:rsid w:val="00357AA6"/>
    <w:rsid w:val="003612BE"/>
    <w:rsid w:val="00361CAD"/>
    <w:rsid w:val="00365672"/>
    <w:rsid w:val="00371032"/>
    <w:rsid w:val="00371B44"/>
    <w:rsid w:val="00371FEC"/>
    <w:rsid w:val="003776D5"/>
    <w:rsid w:val="00383081"/>
    <w:rsid w:val="00390E18"/>
    <w:rsid w:val="003A3487"/>
    <w:rsid w:val="003A44B5"/>
    <w:rsid w:val="003A5C68"/>
    <w:rsid w:val="003B1125"/>
    <w:rsid w:val="003B7E2C"/>
    <w:rsid w:val="003C122B"/>
    <w:rsid w:val="003C4713"/>
    <w:rsid w:val="003C4D6F"/>
    <w:rsid w:val="003C5A97"/>
    <w:rsid w:val="003C7A04"/>
    <w:rsid w:val="003C7D18"/>
    <w:rsid w:val="003D546B"/>
    <w:rsid w:val="003F52B2"/>
    <w:rsid w:val="00410A33"/>
    <w:rsid w:val="00413BDD"/>
    <w:rsid w:val="0041632F"/>
    <w:rsid w:val="00431854"/>
    <w:rsid w:val="00432EC0"/>
    <w:rsid w:val="00440414"/>
    <w:rsid w:val="00444237"/>
    <w:rsid w:val="00445E0F"/>
    <w:rsid w:val="004474CD"/>
    <w:rsid w:val="004558E9"/>
    <w:rsid w:val="0045777E"/>
    <w:rsid w:val="004666C4"/>
    <w:rsid w:val="00471157"/>
    <w:rsid w:val="00480C9C"/>
    <w:rsid w:val="00482582"/>
    <w:rsid w:val="0049754F"/>
    <w:rsid w:val="004A2BDA"/>
    <w:rsid w:val="004A2E6F"/>
    <w:rsid w:val="004B3753"/>
    <w:rsid w:val="004C31D2"/>
    <w:rsid w:val="004C3F20"/>
    <w:rsid w:val="004D55C2"/>
    <w:rsid w:val="004D5DDC"/>
    <w:rsid w:val="004E2771"/>
    <w:rsid w:val="004F096D"/>
    <w:rsid w:val="004F5380"/>
    <w:rsid w:val="004F5A0A"/>
    <w:rsid w:val="0050070E"/>
    <w:rsid w:val="00507EF4"/>
    <w:rsid w:val="005166A4"/>
    <w:rsid w:val="00521131"/>
    <w:rsid w:val="00523845"/>
    <w:rsid w:val="00527C0B"/>
    <w:rsid w:val="005303AF"/>
    <w:rsid w:val="00536F41"/>
    <w:rsid w:val="005410F6"/>
    <w:rsid w:val="00543F00"/>
    <w:rsid w:val="005501A9"/>
    <w:rsid w:val="0055412D"/>
    <w:rsid w:val="0056530F"/>
    <w:rsid w:val="005729C4"/>
    <w:rsid w:val="00575CC8"/>
    <w:rsid w:val="00577BC6"/>
    <w:rsid w:val="005868F2"/>
    <w:rsid w:val="0059227B"/>
    <w:rsid w:val="005B0966"/>
    <w:rsid w:val="005B1EF2"/>
    <w:rsid w:val="005B265C"/>
    <w:rsid w:val="005B2D75"/>
    <w:rsid w:val="005B4757"/>
    <w:rsid w:val="005B77F3"/>
    <w:rsid w:val="005B795D"/>
    <w:rsid w:val="005D6FA1"/>
    <w:rsid w:val="005D72D8"/>
    <w:rsid w:val="005E31EB"/>
    <w:rsid w:val="005F0416"/>
    <w:rsid w:val="005F26C3"/>
    <w:rsid w:val="005F3AAB"/>
    <w:rsid w:val="005F7977"/>
    <w:rsid w:val="00604FE9"/>
    <w:rsid w:val="006076FB"/>
    <w:rsid w:val="006104FC"/>
    <w:rsid w:val="00610508"/>
    <w:rsid w:val="00611770"/>
    <w:rsid w:val="00613820"/>
    <w:rsid w:val="006169BA"/>
    <w:rsid w:val="006205B3"/>
    <w:rsid w:val="0063275C"/>
    <w:rsid w:val="006373CB"/>
    <w:rsid w:val="00640953"/>
    <w:rsid w:val="006433B5"/>
    <w:rsid w:val="00645C90"/>
    <w:rsid w:val="0064630A"/>
    <w:rsid w:val="00647C5F"/>
    <w:rsid w:val="00652248"/>
    <w:rsid w:val="00657B80"/>
    <w:rsid w:val="00662B40"/>
    <w:rsid w:val="00673C16"/>
    <w:rsid w:val="00675B3C"/>
    <w:rsid w:val="00681BCA"/>
    <w:rsid w:val="00686C2D"/>
    <w:rsid w:val="00690E9F"/>
    <w:rsid w:val="0069495C"/>
    <w:rsid w:val="006C0302"/>
    <w:rsid w:val="006C04D0"/>
    <w:rsid w:val="006D19DC"/>
    <w:rsid w:val="006D340A"/>
    <w:rsid w:val="006E0E00"/>
    <w:rsid w:val="00715A1D"/>
    <w:rsid w:val="00717F9A"/>
    <w:rsid w:val="007226A7"/>
    <w:rsid w:val="00726E9C"/>
    <w:rsid w:val="007372DF"/>
    <w:rsid w:val="00741EBE"/>
    <w:rsid w:val="00746212"/>
    <w:rsid w:val="00753072"/>
    <w:rsid w:val="00760BB0"/>
    <w:rsid w:val="0076157A"/>
    <w:rsid w:val="007633BC"/>
    <w:rsid w:val="0076515F"/>
    <w:rsid w:val="00784593"/>
    <w:rsid w:val="007A00EF"/>
    <w:rsid w:val="007B19EA"/>
    <w:rsid w:val="007B1C2A"/>
    <w:rsid w:val="007B760D"/>
    <w:rsid w:val="007C0A2D"/>
    <w:rsid w:val="007C27B0"/>
    <w:rsid w:val="007D726F"/>
    <w:rsid w:val="007D7A6F"/>
    <w:rsid w:val="007F300B"/>
    <w:rsid w:val="008014C3"/>
    <w:rsid w:val="008022C6"/>
    <w:rsid w:val="00812587"/>
    <w:rsid w:val="00815249"/>
    <w:rsid w:val="00816BE4"/>
    <w:rsid w:val="00831BE7"/>
    <w:rsid w:val="00834CC7"/>
    <w:rsid w:val="008370A0"/>
    <w:rsid w:val="00846A9C"/>
    <w:rsid w:val="00850812"/>
    <w:rsid w:val="00851AB9"/>
    <w:rsid w:val="00851B4E"/>
    <w:rsid w:val="0085282F"/>
    <w:rsid w:val="00862AC2"/>
    <w:rsid w:val="00862CF7"/>
    <w:rsid w:val="00875BD9"/>
    <w:rsid w:val="00876B9A"/>
    <w:rsid w:val="008803B6"/>
    <w:rsid w:val="0088393C"/>
    <w:rsid w:val="00884539"/>
    <w:rsid w:val="00886CBD"/>
    <w:rsid w:val="00887C3B"/>
    <w:rsid w:val="008933BF"/>
    <w:rsid w:val="008A10C4"/>
    <w:rsid w:val="008A5E48"/>
    <w:rsid w:val="008B0248"/>
    <w:rsid w:val="008B5866"/>
    <w:rsid w:val="008C6CDA"/>
    <w:rsid w:val="008D164C"/>
    <w:rsid w:val="008D191D"/>
    <w:rsid w:val="008E1655"/>
    <w:rsid w:val="008F5F33"/>
    <w:rsid w:val="0090515E"/>
    <w:rsid w:val="0091046A"/>
    <w:rsid w:val="00910778"/>
    <w:rsid w:val="00914590"/>
    <w:rsid w:val="00921CDA"/>
    <w:rsid w:val="00923273"/>
    <w:rsid w:val="0092547E"/>
    <w:rsid w:val="00926ABD"/>
    <w:rsid w:val="00947F4E"/>
    <w:rsid w:val="00964B9A"/>
    <w:rsid w:val="0096502E"/>
    <w:rsid w:val="00966D47"/>
    <w:rsid w:val="0097244A"/>
    <w:rsid w:val="0097744E"/>
    <w:rsid w:val="00992312"/>
    <w:rsid w:val="009A1C1E"/>
    <w:rsid w:val="009A4DF7"/>
    <w:rsid w:val="009A6CDD"/>
    <w:rsid w:val="009B2878"/>
    <w:rsid w:val="009B36D9"/>
    <w:rsid w:val="009B4C83"/>
    <w:rsid w:val="009B6C13"/>
    <w:rsid w:val="009C0DED"/>
    <w:rsid w:val="009C53D7"/>
    <w:rsid w:val="009E0607"/>
    <w:rsid w:val="009F0465"/>
    <w:rsid w:val="009F077E"/>
    <w:rsid w:val="00A004B4"/>
    <w:rsid w:val="00A0097A"/>
    <w:rsid w:val="00A02EB9"/>
    <w:rsid w:val="00A036A1"/>
    <w:rsid w:val="00A04DB0"/>
    <w:rsid w:val="00A12524"/>
    <w:rsid w:val="00A15D44"/>
    <w:rsid w:val="00A20ED6"/>
    <w:rsid w:val="00A303EB"/>
    <w:rsid w:val="00A37D7F"/>
    <w:rsid w:val="00A419E2"/>
    <w:rsid w:val="00A43A1C"/>
    <w:rsid w:val="00A4464C"/>
    <w:rsid w:val="00A45C93"/>
    <w:rsid w:val="00A46410"/>
    <w:rsid w:val="00A5359C"/>
    <w:rsid w:val="00A565AC"/>
    <w:rsid w:val="00A56B13"/>
    <w:rsid w:val="00A57688"/>
    <w:rsid w:val="00A6313B"/>
    <w:rsid w:val="00A70AF4"/>
    <w:rsid w:val="00A80978"/>
    <w:rsid w:val="00A842E9"/>
    <w:rsid w:val="00A84A94"/>
    <w:rsid w:val="00A855D7"/>
    <w:rsid w:val="00A91F6C"/>
    <w:rsid w:val="00A939FB"/>
    <w:rsid w:val="00AA26B1"/>
    <w:rsid w:val="00AB24E9"/>
    <w:rsid w:val="00AB31FD"/>
    <w:rsid w:val="00AC1C93"/>
    <w:rsid w:val="00AC283D"/>
    <w:rsid w:val="00AD08BA"/>
    <w:rsid w:val="00AD1DAA"/>
    <w:rsid w:val="00AD2E8F"/>
    <w:rsid w:val="00AD3E4B"/>
    <w:rsid w:val="00AE7D51"/>
    <w:rsid w:val="00AF1E23"/>
    <w:rsid w:val="00AF7F81"/>
    <w:rsid w:val="00B00097"/>
    <w:rsid w:val="00B01AFF"/>
    <w:rsid w:val="00B03CB5"/>
    <w:rsid w:val="00B04A9F"/>
    <w:rsid w:val="00B05CC7"/>
    <w:rsid w:val="00B06059"/>
    <w:rsid w:val="00B131ED"/>
    <w:rsid w:val="00B21C17"/>
    <w:rsid w:val="00B27E39"/>
    <w:rsid w:val="00B316E1"/>
    <w:rsid w:val="00B318AB"/>
    <w:rsid w:val="00B350D8"/>
    <w:rsid w:val="00B35409"/>
    <w:rsid w:val="00B52396"/>
    <w:rsid w:val="00B64F6E"/>
    <w:rsid w:val="00B76763"/>
    <w:rsid w:val="00B7732B"/>
    <w:rsid w:val="00B81AB1"/>
    <w:rsid w:val="00B81E74"/>
    <w:rsid w:val="00B86747"/>
    <w:rsid w:val="00B879F0"/>
    <w:rsid w:val="00B978E3"/>
    <w:rsid w:val="00BA7AD7"/>
    <w:rsid w:val="00BB306A"/>
    <w:rsid w:val="00BB7C75"/>
    <w:rsid w:val="00BC25AA"/>
    <w:rsid w:val="00BD0BB4"/>
    <w:rsid w:val="00BD1355"/>
    <w:rsid w:val="00BD5604"/>
    <w:rsid w:val="00BF0A25"/>
    <w:rsid w:val="00BF0DCC"/>
    <w:rsid w:val="00BF43F0"/>
    <w:rsid w:val="00BF682E"/>
    <w:rsid w:val="00C022E3"/>
    <w:rsid w:val="00C05D14"/>
    <w:rsid w:val="00C06A4C"/>
    <w:rsid w:val="00C213F5"/>
    <w:rsid w:val="00C22D17"/>
    <w:rsid w:val="00C24173"/>
    <w:rsid w:val="00C26BB2"/>
    <w:rsid w:val="00C36E04"/>
    <w:rsid w:val="00C4712D"/>
    <w:rsid w:val="00C47CA7"/>
    <w:rsid w:val="00C555C9"/>
    <w:rsid w:val="00C57D22"/>
    <w:rsid w:val="00C61C61"/>
    <w:rsid w:val="00C67394"/>
    <w:rsid w:val="00C71E5B"/>
    <w:rsid w:val="00C8374A"/>
    <w:rsid w:val="00C856DB"/>
    <w:rsid w:val="00C94F55"/>
    <w:rsid w:val="00C965CE"/>
    <w:rsid w:val="00CA7D62"/>
    <w:rsid w:val="00CB07A8"/>
    <w:rsid w:val="00CB10EE"/>
    <w:rsid w:val="00CB3BF5"/>
    <w:rsid w:val="00CD1DAD"/>
    <w:rsid w:val="00CD433F"/>
    <w:rsid w:val="00CD4A57"/>
    <w:rsid w:val="00D04B3B"/>
    <w:rsid w:val="00D146F1"/>
    <w:rsid w:val="00D170B7"/>
    <w:rsid w:val="00D21D7E"/>
    <w:rsid w:val="00D33604"/>
    <w:rsid w:val="00D37B08"/>
    <w:rsid w:val="00D437FF"/>
    <w:rsid w:val="00D46A57"/>
    <w:rsid w:val="00D5130C"/>
    <w:rsid w:val="00D51B10"/>
    <w:rsid w:val="00D53C77"/>
    <w:rsid w:val="00D572DA"/>
    <w:rsid w:val="00D61D58"/>
    <w:rsid w:val="00D62265"/>
    <w:rsid w:val="00D67DE6"/>
    <w:rsid w:val="00D72B9F"/>
    <w:rsid w:val="00D73770"/>
    <w:rsid w:val="00D74620"/>
    <w:rsid w:val="00D774DD"/>
    <w:rsid w:val="00D80217"/>
    <w:rsid w:val="00D8512E"/>
    <w:rsid w:val="00D868B1"/>
    <w:rsid w:val="00D90547"/>
    <w:rsid w:val="00D96609"/>
    <w:rsid w:val="00D96DC3"/>
    <w:rsid w:val="00DA1E58"/>
    <w:rsid w:val="00DB539E"/>
    <w:rsid w:val="00DB75B8"/>
    <w:rsid w:val="00DC1055"/>
    <w:rsid w:val="00DC686F"/>
    <w:rsid w:val="00DD0828"/>
    <w:rsid w:val="00DE16A0"/>
    <w:rsid w:val="00DE4EF2"/>
    <w:rsid w:val="00DE7CAD"/>
    <w:rsid w:val="00DF0F93"/>
    <w:rsid w:val="00DF2C0E"/>
    <w:rsid w:val="00DF4B23"/>
    <w:rsid w:val="00E031F3"/>
    <w:rsid w:val="00E04DB6"/>
    <w:rsid w:val="00E06FFB"/>
    <w:rsid w:val="00E13E21"/>
    <w:rsid w:val="00E24B96"/>
    <w:rsid w:val="00E30155"/>
    <w:rsid w:val="00E42825"/>
    <w:rsid w:val="00E52AFD"/>
    <w:rsid w:val="00E5411C"/>
    <w:rsid w:val="00E55F0A"/>
    <w:rsid w:val="00E63458"/>
    <w:rsid w:val="00E65199"/>
    <w:rsid w:val="00E67B63"/>
    <w:rsid w:val="00E72624"/>
    <w:rsid w:val="00E740E8"/>
    <w:rsid w:val="00E741AF"/>
    <w:rsid w:val="00E803F2"/>
    <w:rsid w:val="00E91FE1"/>
    <w:rsid w:val="00E9704D"/>
    <w:rsid w:val="00EA1744"/>
    <w:rsid w:val="00EA1F6B"/>
    <w:rsid w:val="00EA5E95"/>
    <w:rsid w:val="00EA7481"/>
    <w:rsid w:val="00EB1D14"/>
    <w:rsid w:val="00EC49CC"/>
    <w:rsid w:val="00ED0DB1"/>
    <w:rsid w:val="00ED4769"/>
    <w:rsid w:val="00ED4954"/>
    <w:rsid w:val="00ED5A43"/>
    <w:rsid w:val="00EE0943"/>
    <w:rsid w:val="00EE33A2"/>
    <w:rsid w:val="00F030BA"/>
    <w:rsid w:val="00F27AFF"/>
    <w:rsid w:val="00F36EC5"/>
    <w:rsid w:val="00F45C90"/>
    <w:rsid w:val="00F45E17"/>
    <w:rsid w:val="00F47D61"/>
    <w:rsid w:val="00F50BFF"/>
    <w:rsid w:val="00F526B6"/>
    <w:rsid w:val="00F55DA9"/>
    <w:rsid w:val="00F67A1C"/>
    <w:rsid w:val="00F82C5B"/>
    <w:rsid w:val="00F84B85"/>
    <w:rsid w:val="00F85325"/>
    <w:rsid w:val="00F8555F"/>
    <w:rsid w:val="00F8590D"/>
    <w:rsid w:val="00F877E1"/>
    <w:rsid w:val="00F94746"/>
    <w:rsid w:val="00F95416"/>
    <w:rsid w:val="00FA1609"/>
    <w:rsid w:val="00FB0B3F"/>
    <w:rsid w:val="00FB1809"/>
    <w:rsid w:val="00FB3E36"/>
    <w:rsid w:val="00FC09F2"/>
    <w:rsid w:val="00FE6F70"/>
    <w:rsid w:val="00FF0CA8"/>
    <w:rsid w:val="00FF4910"/>
    <w:rsid w:val="00FF6B71"/>
    <w:rsid w:val="010A035E"/>
    <w:rsid w:val="04906F0D"/>
    <w:rsid w:val="064D4007"/>
    <w:rsid w:val="06EA3869"/>
    <w:rsid w:val="074109F4"/>
    <w:rsid w:val="0757641B"/>
    <w:rsid w:val="07EB0E8D"/>
    <w:rsid w:val="08E1269F"/>
    <w:rsid w:val="09015152"/>
    <w:rsid w:val="0AFA47AD"/>
    <w:rsid w:val="10234E87"/>
    <w:rsid w:val="1024094F"/>
    <w:rsid w:val="143D322B"/>
    <w:rsid w:val="143D6344"/>
    <w:rsid w:val="14B02E00"/>
    <w:rsid w:val="150F4E84"/>
    <w:rsid w:val="15F97CF3"/>
    <w:rsid w:val="15FF5FA5"/>
    <w:rsid w:val="17045852"/>
    <w:rsid w:val="18664195"/>
    <w:rsid w:val="1B6B3188"/>
    <w:rsid w:val="1D436473"/>
    <w:rsid w:val="1F2E53A6"/>
    <w:rsid w:val="1F900DE5"/>
    <w:rsid w:val="1F943E50"/>
    <w:rsid w:val="1FE873CC"/>
    <w:rsid w:val="20CF1DBE"/>
    <w:rsid w:val="213467E0"/>
    <w:rsid w:val="2142329E"/>
    <w:rsid w:val="215B63C6"/>
    <w:rsid w:val="21D642E8"/>
    <w:rsid w:val="22753552"/>
    <w:rsid w:val="22FF4914"/>
    <w:rsid w:val="247A75E9"/>
    <w:rsid w:val="24E32E70"/>
    <w:rsid w:val="253B1C25"/>
    <w:rsid w:val="266667C7"/>
    <w:rsid w:val="26F13B76"/>
    <w:rsid w:val="27AA3EB4"/>
    <w:rsid w:val="28DB0E17"/>
    <w:rsid w:val="2A0240FC"/>
    <w:rsid w:val="2AF12700"/>
    <w:rsid w:val="2DA07DEB"/>
    <w:rsid w:val="2EB92AB6"/>
    <w:rsid w:val="2ED67E68"/>
    <w:rsid w:val="300D5966"/>
    <w:rsid w:val="31470B66"/>
    <w:rsid w:val="31630496"/>
    <w:rsid w:val="31CA113F"/>
    <w:rsid w:val="33403CFC"/>
    <w:rsid w:val="3461207D"/>
    <w:rsid w:val="352765C3"/>
    <w:rsid w:val="3553070C"/>
    <w:rsid w:val="36E740F4"/>
    <w:rsid w:val="382A7EB4"/>
    <w:rsid w:val="38C07935"/>
    <w:rsid w:val="3BE47C50"/>
    <w:rsid w:val="3D742F27"/>
    <w:rsid w:val="3E453F37"/>
    <w:rsid w:val="3EEA24C6"/>
    <w:rsid w:val="3F2D6519"/>
    <w:rsid w:val="41C50675"/>
    <w:rsid w:val="431F2F04"/>
    <w:rsid w:val="43B2241F"/>
    <w:rsid w:val="43BD07B0"/>
    <w:rsid w:val="447E4FEB"/>
    <w:rsid w:val="44A6072E"/>
    <w:rsid w:val="46614287"/>
    <w:rsid w:val="4687651B"/>
    <w:rsid w:val="478A71EC"/>
    <w:rsid w:val="483F0870"/>
    <w:rsid w:val="4B0B13AD"/>
    <w:rsid w:val="4B9F3E1E"/>
    <w:rsid w:val="4BC67D3F"/>
    <w:rsid w:val="4BD56877"/>
    <w:rsid w:val="4BD642F8"/>
    <w:rsid w:val="4DA14869"/>
    <w:rsid w:val="51856318"/>
    <w:rsid w:val="52AA302D"/>
    <w:rsid w:val="534B2BB6"/>
    <w:rsid w:val="536112FE"/>
    <w:rsid w:val="53CA310C"/>
    <w:rsid w:val="542622B8"/>
    <w:rsid w:val="543558E4"/>
    <w:rsid w:val="55CB3ECF"/>
    <w:rsid w:val="57445E31"/>
    <w:rsid w:val="57805B1E"/>
    <w:rsid w:val="57E46C04"/>
    <w:rsid w:val="588B4758"/>
    <w:rsid w:val="59EF6B9D"/>
    <w:rsid w:val="5B386B34"/>
    <w:rsid w:val="5DD3136D"/>
    <w:rsid w:val="60A93A22"/>
    <w:rsid w:val="60C55551"/>
    <w:rsid w:val="62A54BF5"/>
    <w:rsid w:val="64367476"/>
    <w:rsid w:val="647C0CF3"/>
    <w:rsid w:val="6987602F"/>
    <w:rsid w:val="69D803B7"/>
    <w:rsid w:val="6AC412B9"/>
    <w:rsid w:val="6BC630F1"/>
    <w:rsid w:val="6C282A6D"/>
    <w:rsid w:val="6C784183"/>
    <w:rsid w:val="701727D8"/>
    <w:rsid w:val="704D384F"/>
    <w:rsid w:val="72BD48CD"/>
    <w:rsid w:val="74371BBB"/>
    <w:rsid w:val="7492365D"/>
    <w:rsid w:val="75B310A7"/>
    <w:rsid w:val="760246AA"/>
    <w:rsid w:val="7605782D"/>
    <w:rsid w:val="77222583"/>
    <w:rsid w:val="78AD2A9A"/>
    <w:rsid w:val="79483FCA"/>
    <w:rsid w:val="79CE7C92"/>
    <w:rsid w:val="7AB142C3"/>
    <w:rsid w:val="7B1D660B"/>
    <w:rsid w:val="7BD712BD"/>
    <w:rsid w:val="7BD90F3C"/>
    <w:rsid w:val="7F600889"/>
    <w:rsid w:val="7F7E58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7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link w:val="170"/>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1"/>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semiHidden/>
    <w:qFormat/>
    <w:uiPriority w:val="99"/>
    <w:rPr>
      <w:rFonts w:ascii="Tahoma" w:hAnsi="Tahoma" w:cs="Tahoma"/>
      <w:sz w:val="16"/>
      <w:szCs w:val="16"/>
      <w:lang w:eastAsia="en-US"/>
    </w:rPr>
  </w:style>
  <w:style w:type="character" w:customStyle="1" w:styleId="169">
    <w:name w:val="Heading 3 Char"/>
    <w:basedOn w:val="91"/>
    <w:link w:val="5"/>
    <w:qFormat/>
    <w:uiPriority w:val="0"/>
    <w:rPr>
      <w:rFonts w:ascii="Arial" w:hAnsi="Arial"/>
      <w:sz w:val="28"/>
      <w:lang w:eastAsia="en-US"/>
    </w:rPr>
  </w:style>
  <w:style w:type="character" w:customStyle="1" w:styleId="170">
    <w:name w:val="B1 Char"/>
    <w:link w:val="123"/>
    <w:qFormat/>
    <w:locked/>
    <w:uiPriority w:val="0"/>
    <w:rPr>
      <w:rFonts w:ascii="Times New Roman" w:hAnsi="Times New Roman"/>
      <w:lang w:eastAsia="en-US"/>
    </w:rPr>
  </w:style>
  <w:style w:type="character" w:customStyle="1" w:styleId="171">
    <w:name w:val="TAL Char"/>
    <w:link w:val="101"/>
    <w:qFormat/>
    <w:locked/>
    <w:uiPriority w:val="0"/>
    <w:rPr>
      <w:rFonts w:ascii="Arial" w:hAnsi="Arial"/>
      <w:sz w:val="18"/>
      <w:lang w:eastAsia="en-US"/>
    </w:rPr>
  </w:style>
  <w:style w:type="character" w:customStyle="1" w:styleId="172">
    <w:name w:val="TAH Car"/>
    <w:link w:val="99"/>
    <w:qFormat/>
    <w:locked/>
    <w:uiPriority w:val="0"/>
    <w:rPr>
      <w:rFonts w:ascii="Arial" w:hAnsi="Arial"/>
      <w:b/>
      <w:sz w:val="18"/>
      <w:lang w:eastAsia="en-US"/>
    </w:rPr>
  </w:style>
  <w:style w:type="paragraph" w:customStyle="1" w:styleId="173">
    <w:name w:val="Revision1"/>
    <w:hidden/>
    <w:semiHidden/>
    <w:qFormat/>
    <w:uiPriority w:val="99"/>
    <w:rPr>
      <w:rFonts w:ascii="Times New Roman" w:hAnsi="Times New Roman" w:eastAsia="宋体" w:cs="Times New Roman"/>
      <w:lang w:val="en-GB" w:eastAsia="en-US" w:bidi="ar-SA"/>
    </w:rPr>
  </w:style>
  <w:style w:type="paragraph" w:customStyle="1" w:styleId="174">
    <w:name w:val="Revision2"/>
    <w:hidden/>
    <w:unhideWhenUsed/>
    <w:qFormat/>
    <w:uiPriority w:val="99"/>
    <w:rPr>
      <w:rFonts w:ascii="Times New Roman" w:hAnsi="Times New Roman" w:eastAsia="宋体" w:cs="Times New Roman"/>
      <w:lang w:val="en-GB" w:eastAsia="en-US" w:bidi="ar-SA"/>
    </w:rPr>
  </w:style>
  <w:style w:type="paragraph" w:customStyle="1" w:styleId="175">
    <w:name w:val="Revision3"/>
    <w:hidden/>
    <w:unhideWhenUsed/>
    <w:qFormat/>
    <w:uiPriority w:val="99"/>
    <w:rPr>
      <w:rFonts w:ascii="Times New Roman" w:hAnsi="Times New Roman" w:eastAsia="宋体" w:cs="Times New Roman"/>
      <w:lang w:val="en-GB" w:eastAsia="en-US" w:bidi="ar-SA"/>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2470</Words>
  <Characters>14079</Characters>
  <Lines>117</Lines>
  <Paragraphs>33</Paragraphs>
  <TotalTime>20</TotalTime>
  <ScaleCrop>false</ScaleCrop>
  <LinksUpToDate>false</LinksUpToDate>
  <CharactersWithSpaces>16516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2024-11-07T01:34:00Z</dcterms:created>
  <dc:creator>Michael Sanders, John M Meredith</dc:creator>
  <cp:lastModifiedBy>Guangjing Cao</cp:lastModifiedBy>
  <cp:lastPrinted>2411-12-31T15:59:00Z</cp:lastPrinted>
  <dcterms:modified xsi:type="dcterms:W3CDTF">2024-11-08T14:51:32Z</dcterms:modified>
  <dc:title>3GPP Contribution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8E6AA4421ECC4808A1733F8125FD70A1</vt:lpwstr>
  </property>
</Properties>
</file>